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CBA4" w14:textId="77777777" w:rsidR="00B335C3" w:rsidRDefault="00B335C3" w:rsidP="00B335C3">
      <w:pPr>
        <w:spacing w:after="80" w:line="240" w:lineRule="auto"/>
        <w:jc w:val="center"/>
        <w:rPr>
          <w:rFonts w:ascii="Arial Rounded MT Bold" w:hAnsi="Arial Rounded MT Bold"/>
          <w:b/>
          <w:color w:val="46377A"/>
          <w:sz w:val="44"/>
          <w:szCs w:val="32"/>
        </w:rPr>
      </w:pPr>
      <w:r>
        <w:rPr>
          <w:rFonts w:ascii="Arial Rounded MT Bold" w:hAnsi="Arial Rounded MT Bold"/>
          <w:b/>
          <w:noProof/>
          <w:color w:val="46377A"/>
          <w:sz w:val="44"/>
          <w:szCs w:val="32"/>
        </w:rPr>
        <w:drawing>
          <wp:inline distT="0" distB="0" distL="0" distR="0" wp14:anchorId="195749D4" wp14:editId="7F74B015">
            <wp:extent cx="7559040" cy="2816352"/>
            <wp:effectExtent l="0" t="0" r="3810" b="3175"/>
            <wp:docPr id="5" name="Picture 5"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2816352"/>
                    </a:xfrm>
                    <a:prstGeom prst="rect">
                      <a:avLst/>
                    </a:prstGeom>
                  </pic:spPr>
                </pic:pic>
              </a:graphicData>
            </a:graphic>
          </wp:inline>
        </w:drawing>
      </w:r>
    </w:p>
    <w:p w14:paraId="7F5F2B11" w14:textId="77777777" w:rsidR="00B335C3" w:rsidRDefault="00B335C3" w:rsidP="00B335C3">
      <w:pPr>
        <w:spacing w:after="80" w:line="240" w:lineRule="auto"/>
        <w:jc w:val="center"/>
        <w:rPr>
          <w:rFonts w:ascii="Arial Rounded MT Bold" w:hAnsi="Arial Rounded MT Bold"/>
          <w:b/>
          <w:color w:val="46377A"/>
          <w:sz w:val="44"/>
          <w:szCs w:val="32"/>
        </w:rPr>
      </w:pPr>
    </w:p>
    <w:p w14:paraId="010418E0" w14:textId="77777777" w:rsidR="00B335C3" w:rsidRDefault="00B335C3" w:rsidP="00B335C3">
      <w:pPr>
        <w:spacing w:after="80" w:line="240" w:lineRule="auto"/>
        <w:jc w:val="center"/>
        <w:rPr>
          <w:rFonts w:ascii="Arial Rounded MT Bold" w:hAnsi="Arial Rounded MT Bold"/>
          <w:b/>
          <w:color w:val="46377A"/>
          <w:sz w:val="44"/>
          <w:szCs w:val="32"/>
        </w:rPr>
      </w:pPr>
    </w:p>
    <w:p w14:paraId="153AF9DB" w14:textId="77777777" w:rsidR="00B335C3" w:rsidRDefault="00B335C3" w:rsidP="00B335C3">
      <w:pPr>
        <w:spacing w:after="80" w:line="240" w:lineRule="auto"/>
        <w:jc w:val="center"/>
        <w:rPr>
          <w:rFonts w:ascii="Arial Rounded MT Bold" w:hAnsi="Arial Rounded MT Bold"/>
          <w:b/>
          <w:color w:val="46377A"/>
          <w:sz w:val="44"/>
          <w:szCs w:val="32"/>
        </w:rPr>
      </w:pPr>
    </w:p>
    <w:p w14:paraId="12900E0B" w14:textId="77777777" w:rsidR="00B335C3" w:rsidRDefault="00B335C3" w:rsidP="00B335C3">
      <w:pPr>
        <w:spacing w:after="80" w:line="240" w:lineRule="auto"/>
        <w:jc w:val="center"/>
        <w:rPr>
          <w:rFonts w:ascii="Arial Rounded MT Bold" w:hAnsi="Arial Rounded MT Bold"/>
          <w:b/>
          <w:color w:val="46377A"/>
          <w:sz w:val="44"/>
          <w:szCs w:val="32"/>
        </w:rPr>
      </w:pPr>
    </w:p>
    <w:p w14:paraId="3B7785EA" w14:textId="77777777" w:rsidR="00B335C3" w:rsidRDefault="00B335C3" w:rsidP="00B335C3">
      <w:pPr>
        <w:spacing w:after="80" w:line="240" w:lineRule="auto"/>
        <w:jc w:val="center"/>
        <w:rPr>
          <w:rFonts w:ascii="Arial Rounded MT Bold" w:hAnsi="Arial Rounded MT Bold"/>
          <w:b/>
          <w:color w:val="46377A"/>
          <w:sz w:val="44"/>
          <w:szCs w:val="32"/>
        </w:rPr>
      </w:pPr>
    </w:p>
    <w:p w14:paraId="73592FE5" w14:textId="27E695E5" w:rsidR="00B335C3" w:rsidRPr="00B27614" w:rsidRDefault="00B335C3" w:rsidP="00B335C3">
      <w:pPr>
        <w:spacing w:after="80" w:line="240" w:lineRule="auto"/>
        <w:jc w:val="center"/>
        <w:rPr>
          <w:rFonts w:ascii="Arial Rounded MT Bold" w:hAnsi="Arial Rounded MT Bold"/>
          <w:b/>
          <w:color w:val="46377A"/>
          <w:sz w:val="48"/>
          <w:szCs w:val="48"/>
        </w:rPr>
      </w:pPr>
      <w:r>
        <w:rPr>
          <w:rFonts w:ascii="Arial Rounded MT Bold" w:hAnsi="Arial Rounded MT Bold"/>
          <w:b/>
          <w:color w:val="46377A"/>
          <w:sz w:val="48"/>
          <w:szCs w:val="48"/>
        </w:rPr>
        <w:t xml:space="preserve">TASK 5.3 </w:t>
      </w:r>
      <w:r w:rsidRPr="00B335C3">
        <w:rPr>
          <w:rFonts w:ascii="Arial Rounded MT Bold" w:hAnsi="Arial Rounded MT Bold"/>
          <w:b/>
          <w:color w:val="46377A"/>
          <w:sz w:val="48"/>
          <w:szCs w:val="48"/>
        </w:rPr>
        <w:t>Posting of acquired best-practice examples in CSUD</w:t>
      </w:r>
    </w:p>
    <w:p w14:paraId="3F8F4A18" w14:textId="77777777" w:rsidR="00B335C3" w:rsidRPr="00B27614" w:rsidRDefault="00B335C3" w:rsidP="00B335C3">
      <w:pPr>
        <w:spacing w:after="80" w:line="240" w:lineRule="auto"/>
        <w:jc w:val="center"/>
        <w:rPr>
          <w:rFonts w:ascii="Arial Rounded MT Bold" w:hAnsi="Arial Rounded MT Bold"/>
          <w:b/>
          <w:color w:val="46377A"/>
          <w:sz w:val="48"/>
          <w:szCs w:val="48"/>
        </w:rPr>
      </w:pPr>
    </w:p>
    <w:p w14:paraId="771A55C1" w14:textId="77777777" w:rsidR="00B335C3" w:rsidRDefault="00B335C3" w:rsidP="00B335C3"/>
    <w:p w14:paraId="4858C18D" w14:textId="77777777" w:rsidR="00B335C3" w:rsidRDefault="00B335C3" w:rsidP="00B335C3"/>
    <w:p w14:paraId="1006228E" w14:textId="77777777" w:rsidR="00B335C3" w:rsidRDefault="00B335C3" w:rsidP="00B335C3">
      <w:pPr>
        <w:ind w:right="850"/>
        <w:jc w:val="right"/>
        <w:rPr>
          <w:color w:val="00B050"/>
        </w:rPr>
      </w:pPr>
    </w:p>
    <w:p w14:paraId="56685D61" w14:textId="77777777" w:rsidR="00B335C3" w:rsidRDefault="00B335C3" w:rsidP="00B335C3">
      <w:pPr>
        <w:ind w:right="850"/>
        <w:jc w:val="right"/>
        <w:rPr>
          <w:color w:val="00B050"/>
        </w:rPr>
      </w:pPr>
    </w:p>
    <w:p w14:paraId="7CD32A20" w14:textId="77777777" w:rsidR="00B335C3" w:rsidRPr="00B27614" w:rsidRDefault="00B335C3" w:rsidP="00B335C3">
      <w:pPr>
        <w:ind w:right="850"/>
        <w:jc w:val="right"/>
        <w:rPr>
          <w:color w:val="408D3D"/>
        </w:rPr>
      </w:pPr>
      <w:r w:rsidRPr="00B27614">
        <w:rPr>
          <w:color w:val="408D3D"/>
        </w:rPr>
        <w:t>This project has been funded by the European Union. Views and opinions expressed are</w:t>
      </w:r>
      <w:r w:rsidRPr="00B27614">
        <w:rPr>
          <w:color w:val="408D3D"/>
        </w:rPr>
        <w:cr/>
      </w:r>
      <w:proofErr w:type="gramStart"/>
      <w:r w:rsidRPr="00B27614">
        <w:rPr>
          <w:color w:val="408D3D"/>
        </w:rPr>
        <w:t>however</w:t>
      </w:r>
      <w:proofErr w:type="gramEnd"/>
      <w:r w:rsidRPr="00B27614">
        <w:rPr>
          <w:color w:val="408D3D"/>
        </w:rPr>
        <w:t xml:space="preserve"> those of the author(s) only and do not necessarily reflect those of</w:t>
      </w:r>
      <w:r w:rsidRPr="00B27614">
        <w:rPr>
          <w:color w:val="408D3D"/>
        </w:rPr>
        <w:cr/>
        <w:t>the European Union or the European Education and Culture Executive Agency (EACEA).</w:t>
      </w:r>
      <w:r w:rsidRPr="00B27614">
        <w:rPr>
          <w:color w:val="408D3D"/>
        </w:rPr>
        <w:cr/>
        <w:t>Neither the European Union nor EACEA can be held responsible for them.</w:t>
      </w:r>
    </w:p>
    <w:p w14:paraId="4C04104D" w14:textId="77777777" w:rsidR="00B335C3" w:rsidRDefault="00B335C3" w:rsidP="00B335C3">
      <w:pPr>
        <w:ind w:right="850"/>
        <w:jc w:val="right"/>
      </w:pPr>
    </w:p>
    <w:p w14:paraId="52F22B6B" w14:textId="77777777" w:rsidR="00B335C3" w:rsidRPr="00B27614" w:rsidRDefault="00B335C3" w:rsidP="00B335C3">
      <w:pPr>
        <w:ind w:right="850"/>
        <w:jc w:val="right"/>
        <w:rPr>
          <w:color w:val="46377A"/>
          <w:sz w:val="28"/>
          <w:szCs w:val="28"/>
        </w:rPr>
      </w:pPr>
      <w:r w:rsidRPr="00B27614">
        <w:rPr>
          <w:color w:val="46377A"/>
          <w:sz w:val="28"/>
          <w:szCs w:val="28"/>
        </w:rPr>
        <w:t>Curricula innovation in climate-smart urban development based on green</w:t>
      </w:r>
      <w:r w:rsidRPr="00B27614">
        <w:rPr>
          <w:color w:val="46377A"/>
          <w:sz w:val="28"/>
          <w:szCs w:val="28"/>
        </w:rPr>
        <w:cr/>
        <w:t>and energy efficiency with the non-academic sector</w:t>
      </w:r>
    </w:p>
    <w:p w14:paraId="2F7892B8" w14:textId="77777777" w:rsidR="00B335C3" w:rsidRDefault="00B335C3" w:rsidP="00B335C3">
      <w:pPr>
        <w:ind w:right="850"/>
        <w:jc w:val="right"/>
        <w:rPr>
          <w:color w:val="00B050"/>
          <w:sz w:val="28"/>
          <w:szCs w:val="28"/>
        </w:rPr>
      </w:pPr>
    </w:p>
    <w:p w14:paraId="3FA1776F" w14:textId="77777777" w:rsidR="00B335C3" w:rsidRPr="00B27614" w:rsidRDefault="00B335C3" w:rsidP="00B335C3">
      <w:pPr>
        <w:ind w:right="850"/>
        <w:jc w:val="right"/>
        <w:rPr>
          <w:color w:val="50B4D8"/>
          <w:sz w:val="26"/>
          <w:szCs w:val="26"/>
        </w:rPr>
        <w:sectPr w:rsidR="00B335C3" w:rsidRPr="00B27614" w:rsidSect="00B335C3">
          <w:pgSz w:w="11907" w:h="16839" w:code="9"/>
          <w:pgMar w:top="0" w:right="0" w:bottom="0" w:left="0" w:header="720" w:footer="720" w:gutter="0"/>
          <w:cols w:space="720"/>
          <w:docGrid w:linePitch="360"/>
        </w:sectPr>
      </w:pPr>
      <w:r w:rsidRPr="00B27614">
        <w:rPr>
          <w:color w:val="50B4D8"/>
          <w:sz w:val="26"/>
          <w:szCs w:val="26"/>
        </w:rPr>
        <w:t>Project: 101081724 — SmartWB — ERASMUS-EDU-2022-CBHE</w:t>
      </w:r>
    </w:p>
    <w:p w14:paraId="306FA7F4" w14:textId="77777777" w:rsidR="00B335C3" w:rsidRDefault="00B335C3" w:rsidP="00B335C3">
      <w:pPr>
        <w:shd w:val="clear" w:color="auto" w:fill="FFFFFF" w:themeFill="background1"/>
        <w:tabs>
          <w:tab w:val="left" w:pos="9781"/>
        </w:tabs>
        <w:spacing w:after="120"/>
        <w:rPr>
          <w:b/>
          <w:color w:val="FFFFFF" w:themeColor="background1"/>
        </w:rPr>
      </w:pPr>
    </w:p>
    <w:tbl>
      <w:tblPr>
        <w:tblStyle w:val="TableGrid"/>
        <w:tblpPr w:leftFromText="181" w:rightFromText="181" w:vertAnchor="text" w:horzAnchor="margin" w:tblpY="1"/>
        <w:tblW w:w="9072" w:type="dxa"/>
        <w:tblLook w:val="04A0" w:firstRow="1" w:lastRow="0" w:firstColumn="1" w:lastColumn="0" w:noHBand="0" w:noVBand="1"/>
      </w:tblPr>
      <w:tblGrid>
        <w:gridCol w:w="2835"/>
        <w:gridCol w:w="6237"/>
      </w:tblGrid>
      <w:tr w:rsidR="00B335C3" w:rsidRPr="007512FF" w14:paraId="6045670B" w14:textId="77777777" w:rsidTr="00B77E93">
        <w:trPr>
          <w:trHeight w:val="707"/>
        </w:trPr>
        <w:tc>
          <w:tcPr>
            <w:tcW w:w="6237" w:type="dxa"/>
            <w:gridSpan w:val="2"/>
            <w:tcBorders>
              <w:top w:val="nil"/>
              <w:left w:val="nil"/>
              <w:bottom w:val="nil"/>
              <w:right w:val="nil"/>
            </w:tcBorders>
            <w:shd w:val="clear" w:color="auto" w:fill="50B4D8"/>
          </w:tcPr>
          <w:p w14:paraId="468B122F" w14:textId="77777777" w:rsidR="00B335C3" w:rsidRPr="00FA6A30" w:rsidRDefault="00B335C3" w:rsidP="00B77E93">
            <w:pPr>
              <w:spacing w:before="240" w:after="240"/>
              <w:jc w:val="center"/>
              <w:rPr>
                <w:rFonts w:cstheme="minorHAnsi"/>
                <w:b/>
                <w:bCs/>
                <w:color w:val="FFFFFF"/>
              </w:rPr>
            </w:pPr>
            <w:r w:rsidRPr="00FA6A30">
              <w:rPr>
                <w:rFonts w:cstheme="minorHAnsi"/>
                <w:b/>
                <w:bCs/>
                <w:color w:val="FFFFFF"/>
              </w:rPr>
              <w:t>PROJECT INFO</w:t>
            </w:r>
          </w:p>
        </w:tc>
      </w:tr>
      <w:tr w:rsidR="00B335C3" w:rsidRPr="007512FF" w14:paraId="7EC050E0" w14:textId="77777777" w:rsidTr="00B77E93">
        <w:tc>
          <w:tcPr>
            <w:tcW w:w="2835" w:type="dxa"/>
            <w:tcBorders>
              <w:top w:val="nil"/>
              <w:left w:val="nil"/>
              <w:bottom w:val="single" w:sz="2" w:space="0" w:color="50B4D8"/>
              <w:right w:val="nil"/>
            </w:tcBorders>
            <w:shd w:val="clear" w:color="auto" w:fill="FFFFFF" w:themeFill="background1"/>
          </w:tcPr>
          <w:p w14:paraId="618F0642" w14:textId="77777777" w:rsidR="00B335C3" w:rsidRPr="007512FF" w:rsidRDefault="00B335C3" w:rsidP="00B77E93">
            <w:pPr>
              <w:rPr>
                <w:rFonts w:asciiTheme="majorHAnsi" w:hAnsiTheme="majorHAnsi" w:cstheme="majorHAnsi"/>
              </w:rPr>
            </w:pPr>
          </w:p>
        </w:tc>
        <w:tc>
          <w:tcPr>
            <w:tcW w:w="6237" w:type="dxa"/>
            <w:tcBorders>
              <w:top w:val="nil"/>
              <w:left w:val="nil"/>
              <w:bottom w:val="single" w:sz="2" w:space="0" w:color="50B4D8"/>
              <w:right w:val="nil"/>
            </w:tcBorders>
            <w:shd w:val="clear" w:color="auto" w:fill="FFFFFF" w:themeFill="background1"/>
          </w:tcPr>
          <w:p w14:paraId="46EFF615" w14:textId="77777777" w:rsidR="00B335C3" w:rsidRPr="007512FF" w:rsidRDefault="00B335C3" w:rsidP="00B77E93">
            <w:pPr>
              <w:jc w:val="both"/>
              <w:rPr>
                <w:rFonts w:asciiTheme="majorHAnsi" w:hAnsiTheme="majorHAnsi" w:cstheme="majorHAnsi"/>
              </w:rPr>
            </w:pPr>
          </w:p>
        </w:tc>
      </w:tr>
      <w:tr w:rsidR="00B335C3" w:rsidRPr="007512FF" w14:paraId="18CDECA0" w14:textId="77777777" w:rsidTr="00B77E93">
        <w:tc>
          <w:tcPr>
            <w:tcW w:w="2835" w:type="dxa"/>
            <w:tcBorders>
              <w:top w:val="single" w:sz="2" w:space="0" w:color="50B4D8"/>
              <w:left w:val="nil"/>
              <w:bottom w:val="single" w:sz="2" w:space="0" w:color="50B4D8"/>
              <w:right w:val="nil"/>
            </w:tcBorders>
            <w:shd w:val="clear" w:color="auto" w:fill="50B4D8"/>
            <w:vAlign w:val="center"/>
          </w:tcPr>
          <w:p w14:paraId="32EBABFE"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Project title</w:t>
            </w:r>
          </w:p>
        </w:tc>
        <w:tc>
          <w:tcPr>
            <w:tcW w:w="6237" w:type="dxa"/>
            <w:tcBorders>
              <w:top w:val="single" w:sz="2" w:space="0" w:color="50B4D8"/>
              <w:left w:val="nil"/>
              <w:bottom w:val="single" w:sz="2" w:space="0" w:color="50B4D8"/>
              <w:right w:val="nil"/>
            </w:tcBorders>
            <w:vAlign w:val="center"/>
          </w:tcPr>
          <w:p w14:paraId="16320A9D" w14:textId="77777777" w:rsidR="00B335C3" w:rsidRPr="0089146F" w:rsidRDefault="00B335C3" w:rsidP="00B77E93">
            <w:pPr>
              <w:spacing w:before="40" w:after="40"/>
              <w:jc w:val="both"/>
              <w:rPr>
                <w:rFonts w:asciiTheme="majorHAnsi" w:hAnsiTheme="majorHAnsi" w:cstheme="majorHAnsi"/>
              </w:rPr>
            </w:pPr>
            <w:r w:rsidRPr="0089146F">
              <w:rPr>
                <w:rFonts w:cs="Arial"/>
              </w:rPr>
              <w:t>Curricula innovation in climate-smart urban development based on green and energy efficiency with the non-academic sector</w:t>
            </w:r>
          </w:p>
        </w:tc>
      </w:tr>
      <w:tr w:rsidR="00B335C3" w:rsidRPr="007512FF" w14:paraId="4F893DC1" w14:textId="77777777" w:rsidTr="00B77E93">
        <w:tc>
          <w:tcPr>
            <w:tcW w:w="2835" w:type="dxa"/>
            <w:tcBorders>
              <w:top w:val="single" w:sz="2" w:space="0" w:color="50B4D8"/>
              <w:left w:val="nil"/>
              <w:bottom w:val="single" w:sz="2" w:space="0" w:color="50B4D8"/>
              <w:right w:val="nil"/>
            </w:tcBorders>
            <w:shd w:val="clear" w:color="auto" w:fill="50B4D8"/>
            <w:vAlign w:val="center"/>
          </w:tcPr>
          <w:p w14:paraId="2EFB6375"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Project acronym</w:t>
            </w:r>
          </w:p>
        </w:tc>
        <w:tc>
          <w:tcPr>
            <w:tcW w:w="6237" w:type="dxa"/>
            <w:tcBorders>
              <w:top w:val="single" w:sz="2" w:space="0" w:color="50B4D8"/>
              <w:left w:val="nil"/>
              <w:bottom w:val="single" w:sz="2" w:space="0" w:color="50B4D8"/>
              <w:right w:val="nil"/>
            </w:tcBorders>
            <w:vAlign w:val="center"/>
          </w:tcPr>
          <w:p w14:paraId="7D235538" w14:textId="77777777" w:rsidR="00B335C3" w:rsidRPr="0089146F" w:rsidRDefault="00B335C3" w:rsidP="00B77E93">
            <w:pPr>
              <w:spacing w:before="40" w:after="40"/>
              <w:rPr>
                <w:rFonts w:asciiTheme="majorHAnsi" w:hAnsiTheme="majorHAnsi" w:cstheme="majorHAnsi"/>
              </w:rPr>
            </w:pPr>
            <w:r w:rsidRPr="0089146F">
              <w:rPr>
                <w:rFonts w:cs="Arial"/>
              </w:rPr>
              <w:t>SmartWB</w:t>
            </w:r>
          </w:p>
        </w:tc>
      </w:tr>
      <w:tr w:rsidR="00B335C3" w:rsidRPr="007512FF" w14:paraId="1BDACC24" w14:textId="77777777" w:rsidTr="00B77E93">
        <w:tc>
          <w:tcPr>
            <w:tcW w:w="2835" w:type="dxa"/>
            <w:tcBorders>
              <w:top w:val="single" w:sz="2" w:space="0" w:color="50B4D8"/>
              <w:left w:val="nil"/>
              <w:bottom w:val="single" w:sz="2" w:space="0" w:color="50B4D8"/>
              <w:right w:val="nil"/>
            </w:tcBorders>
            <w:shd w:val="clear" w:color="auto" w:fill="50B4D8"/>
            <w:vAlign w:val="center"/>
          </w:tcPr>
          <w:p w14:paraId="5F12EB0E"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Project reference number</w:t>
            </w:r>
          </w:p>
        </w:tc>
        <w:tc>
          <w:tcPr>
            <w:tcW w:w="6237" w:type="dxa"/>
            <w:tcBorders>
              <w:top w:val="single" w:sz="2" w:space="0" w:color="50B4D8"/>
              <w:left w:val="nil"/>
              <w:bottom w:val="single" w:sz="2" w:space="0" w:color="50B4D8"/>
              <w:right w:val="nil"/>
            </w:tcBorders>
            <w:vAlign w:val="center"/>
          </w:tcPr>
          <w:p w14:paraId="73D05F09" w14:textId="77777777" w:rsidR="00B335C3" w:rsidRPr="0089146F" w:rsidRDefault="00B335C3" w:rsidP="00B77E93">
            <w:pPr>
              <w:spacing w:before="40" w:after="40"/>
              <w:rPr>
                <w:rFonts w:asciiTheme="majorHAnsi" w:hAnsiTheme="majorHAnsi" w:cstheme="majorHAnsi"/>
              </w:rPr>
            </w:pPr>
            <w:r>
              <w:rPr>
                <w:rFonts w:ascii="Calibri-Light" w:hAnsi="Calibri-Light" w:cs="Calibri-Light"/>
                <w:lang w:val="es-ES"/>
              </w:rPr>
              <w:t>101081724</w:t>
            </w:r>
          </w:p>
        </w:tc>
      </w:tr>
      <w:tr w:rsidR="00B335C3" w:rsidRPr="00231C38" w14:paraId="60B72FA6" w14:textId="77777777" w:rsidTr="00B77E93">
        <w:tc>
          <w:tcPr>
            <w:tcW w:w="2835" w:type="dxa"/>
            <w:tcBorders>
              <w:top w:val="single" w:sz="2" w:space="0" w:color="50B4D8"/>
              <w:left w:val="nil"/>
              <w:bottom w:val="single" w:sz="2" w:space="0" w:color="50B4D8"/>
              <w:right w:val="nil"/>
            </w:tcBorders>
            <w:shd w:val="clear" w:color="auto" w:fill="50B4D8"/>
            <w:vAlign w:val="center"/>
          </w:tcPr>
          <w:p w14:paraId="33D63BE6"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Funding scheme</w:t>
            </w:r>
          </w:p>
        </w:tc>
        <w:tc>
          <w:tcPr>
            <w:tcW w:w="6237" w:type="dxa"/>
            <w:tcBorders>
              <w:top w:val="single" w:sz="2" w:space="0" w:color="50B4D8"/>
              <w:left w:val="nil"/>
              <w:bottom w:val="single" w:sz="2" w:space="0" w:color="50B4D8"/>
              <w:right w:val="nil"/>
            </w:tcBorders>
            <w:vAlign w:val="center"/>
          </w:tcPr>
          <w:p w14:paraId="3CC4B096" w14:textId="77777777" w:rsidR="00B335C3" w:rsidRPr="00920856" w:rsidRDefault="00B335C3" w:rsidP="00B77E93">
            <w:pPr>
              <w:spacing w:before="40" w:after="40"/>
              <w:rPr>
                <w:rFonts w:asciiTheme="majorHAnsi" w:hAnsiTheme="majorHAnsi" w:cstheme="majorHAnsi"/>
                <w:lang w:val="de-DE"/>
              </w:rPr>
            </w:pPr>
            <w:r w:rsidRPr="00920856">
              <w:rPr>
                <w:rFonts w:ascii="Calibri-Light" w:hAnsi="Calibri-Light" w:cs="Calibri-Light"/>
                <w:lang w:val="de-DE"/>
              </w:rPr>
              <w:t>Lump sum grant ‐ ERASMUS‐EDU‐2022‐CBHE</w:t>
            </w:r>
          </w:p>
        </w:tc>
      </w:tr>
      <w:tr w:rsidR="00B335C3" w:rsidRPr="007512FF" w14:paraId="26EC8160" w14:textId="77777777" w:rsidTr="00B77E93">
        <w:tc>
          <w:tcPr>
            <w:tcW w:w="2835" w:type="dxa"/>
            <w:tcBorders>
              <w:top w:val="single" w:sz="2" w:space="0" w:color="50B4D8"/>
              <w:left w:val="nil"/>
              <w:bottom w:val="single" w:sz="2" w:space="0" w:color="50B4D8"/>
              <w:right w:val="nil"/>
            </w:tcBorders>
            <w:shd w:val="clear" w:color="auto" w:fill="50B4D8"/>
            <w:vAlign w:val="center"/>
          </w:tcPr>
          <w:p w14:paraId="6EABE63E"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Web address</w:t>
            </w:r>
          </w:p>
        </w:tc>
        <w:tc>
          <w:tcPr>
            <w:tcW w:w="6237" w:type="dxa"/>
            <w:tcBorders>
              <w:top w:val="single" w:sz="2" w:space="0" w:color="50B4D8"/>
              <w:left w:val="nil"/>
              <w:bottom w:val="single" w:sz="2" w:space="0" w:color="50B4D8"/>
              <w:right w:val="nil"/>
            </w:tcBorders>
            <w:vAlign w:val="center"/>
          </w:tcPr>
          <w:p w14:paraId="53ACCACA" w14:textId="77777777" w:rsidR="00B335C3" w:rsidRPr="0089146F" w:rsidRDefault="00B335C3" w:rsidP="00B77E93">
            <w:pPr>
              <w:spacing w:before="40" w:after="40"/>
              <w:rPr>
                <w:rFonts w:asciiTheme="majorHAnsi" w:hAnsiTheme="majorHAnsi" w:cstheme="majorHAnsi"/>
              </w:rPr>
            </w:pPr>
            <w:r>
              <w:rPr>
                <w:rFonts w:asciiTheme="majorHAnsi" w:hAnsiTheme="majorHAnsi" w:cstheme="majorHAnsi"/>
              </w:rPr>
              <w:t>www.smartwb.ucg.ac.me</w:t>
            </w:r>
          </w:p>
        </w:tc>
      </w:tr>
      <w:tr w:rsidR="00B335C3" w:rsidRPr="007512FF" w14:paraId="1253EA1F" w14:textId="77777777" w:rsidTr="00B77E93">
        <w:tc>
          <w:tcPr>
            <w:tcW w:w="2835" w:type="dxa"/>
            <w:tcBorders>
              <w:top w:val="single" w:sz="2" w:space="0" w:color="50B4D8"/>
              <w:left w:val="nil"/>
              <w:bottom w:val="single" w:sz="2" w:space="0" w:color="50B4D8"/>
              <w:right w:val="nil"/>
            </w:tcBorders>
            <w:shd w:val="clear" w:color="auto" w:fill="50B4D8"/>
            <w:vAlign w:val="center"/>
          </w:tcPr>
          <w:p w14:paraId="5A2BF91E"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Coordination institution</w:t>
            </w:r>
          </w:p>
        </w:tc>
        <w:tc>
          <w:tcPr>
            <w:tcW w:w="6237" w:type="dxa"/>
            <w:tcBorders>
              <w:top w:val="single" w:sz="2" w:space="0" w:color="50B4D8"/>
              <w:left w:val="nil"/>
              <w:bottom w:val="single" w:sz="2" w:space="0" w:color="50B4D8"/>
              <w:right w:val="nil"/>
            </w:tcBorders>
            <w:vAlign w:val="center"/>
          </w:tcPr>
          <w:p w14:paraId="6400EB68" w14:textId="77777777" w:rsidR="00B335C3" w:rsidRPr="0089146F" w:rsidRDefault="00B335C3" w:rsidP="00B77E93">
            <w:pPr>
              <w:spacing w:before="40" w:after="40"/>
              <w:rPr>
                <w:rFonts w:asciiTheme="majorHAnsi" w:hAnsiTheme="majorHAnsi" w:cstheme="majorHAnsi"/>
              </w:rPr>
            </w:pPr>
            <w:r>
              <w:rPr>
                <w:rFonts w:ascii="Calibri-Light" w:hAnsi="Calibri-Light" w:cs="Calibri-Light"/>
                <w:lang w:val="es-ES"/>
              </w:rPr>
              <w:t xml:space="preserve">University </w:t>
            </w:r>
            <w:proofErr w:type="spellStart"/>
            <w:r>
              <w:rPr>
                <w:rFonts w:ascii="Calibri-Light" w:hAnsi="Calibri-Light" w:cs="Calibri-Light"/>
                <w:lang w:val="es-ES"/>
              </w:rPr>
              <w:t>of</w:t>
            </w:r>
            <w:proofErr w:type="spellEnd"/>
            <w:r>
              <w:rPr>
                <w:rFonts w:ascii="Calibri-Light" w:hAnsi="Calibri-Light" w:cs="Calibri-Light"/>
                <w:lang w:val="es-ES"/>
              </w:rPr>
              <w:t xml:space="preserve"> Montenegro</w:t>
            </w:r>
          </w:p>
        </w:tc>
      </w:tr>
      <w:tr w:rsidR="00B335C3" w:rsidRPr="007512FF" w14:paraId="26B0771F" w14:textId="77777777" w:rsidTr="00B77E93">
        <w:tc>
          <w:tcPr>
            <w:tcW w:w="2835" w:type="dxa"/>
            <w:tcBorders>
              <w:top w:val="single" w:sz="2" w:space="0" w:color="50B4D8"/>
              <w:left w:val="nil"/>
              <w:bottom w:val="single" w:sz="2" w:space="0" w:color="50B4D8"/>
              <w:right w:val="nil"/>
            </w:tcBorders>
            <w:shd w:val="clear" w:color="auto" w:fill="50B4D8"/>
            <w:vAlign w:val="center"/>
          </w:tcPr>
          <w:p w14:paraId="38496BF9"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Project duration</w:t>
            </w:r>
          </w:p>
        </w:tc>
        <w:tc>
          <w:tcPr>
            <w:tcW w:w="6237" w:type="dxa"/>
            <w:tcBorders>
              <w:top w:val="single" w:sz="2" w:space="0" w:color="50B4D8"/>
              <w:left w:val="nil"/>
              <w:bottom w:val="single" w:sz="2" w:space="0" w:color="50B4D8"/>
              <w:right w:val="nil"/>
            </w:tcBorders>
            <w:vAlign w:val="center"/>
          </w:tcPr>
          <w:p w14:paraId="73BFF896" w14:textId="77777777" w:rsidR="00B335C3" w:rsidRPr="0089146F" w:rsidRDefault="00B335C3" w:rsidP="00B77E93">
            <w:pPr>
              <w:spacing w:before="40" w:after="40"/>
              <w:rPr>
                <w:rFonts w:asciiTheme="majorHAnsi" w:hAnsiTheme="majorHAnsi" w:cstheme="majorHAnsi"/>
              </w:rPr>
            </w:pPr>
            <w:r>
              <w:rPr>
                <w:rFonts w:asciiTheme="majorHAnsi" w:hAnsiTheme="majorHAnsi" w:cstheme="majorHAnsi"/>
              </w:rPr>
              <w:t>36</w:t>
            </w:r>
          </w:p>
        </w:tc>
      </w:tr>
    </w:tbl>
    <w:p w14:paraId="5AD6B800" w14:textId="77777777" w:rsidR="00B335C3" w:rsidRPr="0071581A" w:rsidRDefault="00B335C3" w:rsidP="00B335C3">
      <w:pPr>
        <w:spacing w:after="0" w:line="360" w:lineRule="auto"/>
      </w:pPr>
    </w:p>
    <w:tbl>
      <w:tblPr>
        <w:tblStyle w:val="TableGrid"/>
        <w:tblpPr w:leftFromText="181" w:rightFromText="181" w:vertAnchor="text" w:tblpXSpec="center" w:tblpY="1"/>
        <w:tblOverlap w:val="never"/>
        <w:tblW w:w="9072" w:type="dxa"/>
        <w:tblLook w:val="04A0" w:firstRow="1" w:lastRow="0" w:firstColumn="1" w:lastColumn="0" w:noHBand="0" w:noVBand="1"/>
      </w:tblPr>
      <w:tblGrid>
        <w:gridCol w:w="2835"/>
        <w:gridCol w:w="6237"/>
      </w:tblGrid>
      <w:tr w:rsidR="00B335C3" w:rsidRPr="00783516" w14:paraId="7B844859" w14:textId="77777777" w:rsidTr="00B77E93">
        <w:trPr>
          <w:trHeight w:val="709"/>
        </w:trPr>
        <w:tc>
          <w:tcPr>
            <w:tcW w:w="6237" w:type="dxa"/>
            <w:gridSpan w:val="2"/>
            <w:tcBorders>
              <w:top w:val="nil"/>
              <w:left w:val="nil"/>
              <w:bottom w:val="nil"/>
              <w:right w:val="nil"/>
            </w:tcBorders>
            <w:shd w:val="clear" w:color="auto" w:fill="50B4D8"/>
          </w:tcPr>
          <w:p w14:paraId="7A5DCCBC" w14:textId="77777777" w:rsidR="00B335C3" w:rsidRPr="00A63AAE" w:rsidRDefault="00B335C3" w:rsidP="00B77E93">
            <w:pPr>
              <w:spacing w:before="240" w:after="240"/>
              <w:jc w:val="center"/>
              <w:rPr>
                <w:rFonts w:cstheme="minorHAnsi"/>
                <w:b/>
                <w:bCs/>
                <w:color w:val="FFFFFF"/>
              </w:rPr>
            </w:pPr>
            <w:r w:rsidRPr="00A63AAE">
              <w:rPr>
                <w:rFonts w:cstheme="minorHAnsi"/>
                <w:b/>
                <w:bCs/>
                <w:color w:val="FFFFFF"/>
              </w:rPr>
              <w:t>DOCUMENT CONTROL SHEET</w:t>
            </w:r>
          </w:p>
        </w:tc>
      </w:tr>
      <w:tr w:rsidR="00B335C3" w:rsidRPr="007512FF" w14:paraId="41974F75" w14:textId="77777777" w:rsidTr="00B77E93">
        <w:tc>
          <w:tcPr>
            <w:tcW w:w="2835" w:type="dxa"/>
            <w:tcBorders>
              <w:top w:val="nil"/>
              <w:left w:val="nil"/>
              <w:bottom w:val="single" w:sz="2" w:space="0" w:color="50B4D8"/>
              <w:right w:val="nil"/>
            </w:tcBorders>
            <w:shd w:val="clear" w:color="auto" w:fill="FFFFFF" w:themeFill="background1"/>
          </w:tcPr>
          <w:p w14:paraId="1CD86882" w14:textId="77777777" w:rsidR="00B335C3" w:rsidRPr="007512FF" w:rsidRDefault="00B335C3" w:rsidP="00B77E93">
            <w:pPr>
              <w:rPr>
                <w:rFonts w:asciiTheme="majorHAnsi" w:hAnsiTheme="majorHAnsi" w:cstheme="majorHAnsi"/>
              </w:rPr>
            </w:pPr>
          </w:p>
        </w:tc>
        <w:tc>
          <w:tcPr>
            <w:tcW w:w="6237" w:type="dxa"/>
            <w:tcBorders>
              <w:top w:val="nil"/>
              <w:left w:val="nil"/>
              <w:bottom w:val="single" w:sz="2" w:space="0" w:color="50B4D8"/>
              <w:right w:val="nil"/>
            </w:tcBorders>
            <w:shd w:val="clear" w:color="auto" w:fill="FFFFFF" w:themeFill="background1"/>
          </w:tcPr>
          <w:p w14:paraId="352E058A" w14:textId="77777777" w:rsidR="00B335C3" w:rsidRPr="007512FF" w:rsidRDefault="00B335C3" w:rsidP="00B77E93">
            <w:pPr>
              <w:jc w:val="both"/>
              <w:rPr>
                <w:rFonts w:asciiTheme="majorHAnsi" w:hAnsiTheme="majorHAnsi" w:cstheme="majorHAnsi"/>
              </w:rPr>
            </w:pPr>
          </w:p>
        </w:tc>
      </w:tr>
      <w:tr w:rsidR="00B335C3" w:rsidRPr="007512FF" w14:paraId="3A03B6B6" w14:textId="77777777" w:rsidTr="00B77E93">
        <w:tc>
          <w:tcPr>
            <w:tcW w:w="2835" w:type="dxa"/>
            <w:tcBorders>
              <w:top w:val="single" w:sz="2" w:space="0" w:color="50B4D8"/>
              <w:left w:val="nil"/>
              <w:bottom w:val="single" w:sz="2" w:space="0" w:color="50B4D8"/>
              <w:right w:val="nil"/>
            </w:tcBorders>
            <w:shd w:val="clear" w:color="auto" w:fill="50B4D8"/>
            <w:vAlign w:val="center"/>
          </w:tcPr>
          <w:p w14:paraId="64D00A8D" w14:textId="77777777" w:rsidR="00B335C3" w:rsidRPr="00FA6A30" w:rsidRDefault="00B335C3" w:rsidP="00B77E93">
            <w:pPr>
              <w:tabs>
                <w:tab w:val="right" w:pos="3080"/>
              </w:tabs>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Work package</w:t>
            </w:r>
            <w:r w:rsidRPr="00FA6A30">
              <w:rPr>
                <w:rFonts w:asciiTheme="majorHAnsi" w:hAnsiTheme="majorHAnsi" w:cstheme="majorHAnsi"/>
                <w:color w:val="FFFFFF" w:themeColor="background1"/>
              </w:rPr>
              <w:tab/>
            </w:r>
          </w:p>
        </w:tc>
        <w:tc>
          <w:tcPr>
            <w:tcW w:w="6237" w:type="dxa"/>
            <w:tcBorders>
              <w:top w:val="single" w:sz="2" w:space="0" w:color="50B4D8"/>
              <w:left w:val="nil"/>
              <w:bottom w:val="single" w:sz="2" w:space="0" w:color="50B4D8"/>
              <w:right w:val="nil"/>
            </w:tcBorders>
            <w:vAlign w:val="center"/>
          </w:tcPr>
          <w:p w14:paraId="1C31B544" w14:textId="56096BDA" w:rsidR="00B335C3" w:rsidRPr="007512FF" w:rsidRDefault="00B335C3" w:rsidP="00B77E93">
            <w:pPr>
              <w:spacing w:before="40" w:after="40"/>
              <w:jc w:val="both"/>
              <w:rPr>
                <w:rFonts w:asciiTheme="majorHAnsi" w:hAnsiTheme="majorHAnsi" w:cstheme="majorHAnsi"/>
                <w:color w:val="000000"/>
                <w:szCs w:val="24"/>
                <w:shd w:val="clear" w:color="auto" w:fill="FFFFFF"/>
              </w:rPr>
            </w:pPr>
            <w:r>
              <w:rPr>
                <w:rFonts w:asciiTheme="majorHAnsi" w:hAnsiTheme="majorHAnsi" w:cstheme="majorHAnsi"/>
                <w:color w:val="000000"/>
                <w:szCs w:val="24"/>
                <w:shd w:val="clear" w:color="auto" w:fill="FFFFFF"/>
              </w:rPr>
              <w:t>WP</w:t>
            </w:r>
            <w:proofErr w:type="gramStart"/>
            <w:r>
              <w:rPr>
                <w:rFonts w:asciiTheme="majorHAnsi" w:hAnsiTheme="majorHAnsi" w:cstheme="majorHAnsi"/>
                <w:color w:val="000000"/>
                <w:szCs w:val="24"/>
                <w:shd w:val="clear" w:color="auto" w:fill="FFFFFF"/>
              </w:rPr>
              <w:t xml:space="preserve">5 </w:t>
            </w:r>
            <w:r>
              <w:t xml:space="preserve"> Implementation</w:t>
            </w:r>
            <w:proofErr w:type="gramEnd"/>
            <w:r>
              <w:t xml:space="preserve"> of modernized courses and platform</w:t>
            </w:r>
          </w:p>
        </w:tc>
      </w:tr>
      <w:tr w:rsidR="00B335C3" w:rsidRPr="007512FF" w14:paraId="21F6B4F3" w14:textId="77777777" w:rsidTr="00B77E93">
        <w:tc>
          <w:tcPr>
            <w:tcW w:w="2835" w:type="dxa"/>
            <w:tcBorders>
              <w:top w:val="single" w:sz="2" w:space="0" w:color="50B4D8"/>
              <w:left w:val="nil"/>
              <w:bottom w:val="single" w:sz="2" w:space="0" w:color="50B4D8"/>
              <w:right w:val="nil"/>
            </w:tcBorders>
            <w:shd w:val="clear" w:color="auto" w:fill="50B4D8"/>
            <w:vAlign w:val="center"/>
          </w:tcPr>
          <w:p w14:paraId="3B85491F"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Ref. no and title of activity</w:t>
            </w:r>
          </w:p>
        </w:tc>
        <w:tc>
          <w:tcPr>
            <w:tcW w:w="6237" w:type="dxa"/>
            <w:tcBorders>
              <w:top w:val="single" w:sz="2" w:space="0" w:color="50B4D8"/>
              <w:left w:val="nil"/>
              <w:bottom w:val="single" w:sz="2" w:space="0" w:color="50B4D8"/>
              <w:right w:val="nil"/>
            </w:tcBorders>
            <w:vAlign w:val="center"/>
          </w:tcPr>
          <w:p w14:paraId="0352FE69" w14:textId="0C90FE75" w:rsidR="00B335C3" w:rsidRPr="007512FF" w:rsidRDefault="00B335C3" w:rsidP="00B335C3">
            <w:pPr>
              <w:spacing w:before="40" w:after="40"/>
              <w:rPr>
                <w:rFonts w:asciiTheme="majorHAnsi" w:hAnsiTheme="majorHAnsi" w:cstheme="majorHAnsi"/>
                <w:szCs w:val="24"/>
              </w:rPr>
            </w:pPr>
            <w:r w:rsidRPr="00AC3356">
              <w:rPr>
                <w:rFonts w:asciiTheme="majorHAnsi" w:hAnsiTheme="majorHAnsi" w:cstheme="majorHAnsi"/>
                <w:szCs w:val="24"/>
              </w:rPr>
              <w:t>T</w:t>
            </w:r>
            <w:r>
              <w:rPr>
                <w:rFonts w:asciiTheme="majorHAnsi" w:hAnsiTheme="majorHAnsi" w:cstheme="majorHAnsi"/>
                <w:szCs w:val="24"/>
              </w:rPr>
              <w:t>5</w:t>
            </w:r>
            <w:r w:rsidRPr="00AC3356">
              <w:rPr>
                <w:rFonts w:asciiTheme="majorHAnsi" w:hAnsiTheme="majorHAnsi" w:cstheme="majorHAnsi"/>
                <w:szCs w:val="24"/>
              </w:rPr>
              <w:t>.</w:t>
            </w:r>
            <w:r w:rsidR="00DF1C22">
              <w:rPr>
                <w:rFonts w:asciiTheme="majorHAnsi" w:hAnsiTheme="majorHAnsi" w:cstheme="majorHAnsi"/>
                <w:szCs w:val="24"/>
              </w:rPr>
              <w:t xml:space="preserve">3 </w:t>
            </w:r>
            <w:r w:rsidRPr="00B335C3">
              <w:rPr>
                <w:rFonts w:asciiTheme="majorHAnsi" w:hAnsiTheme="majorHAnsi" w:cstheme="majorHAnsi"/>
                <w:szCs w:val="24"/>
              </w:rPr>
              <w:t>Posting of acquired best-practice</w:t>
            </w:r>
            <w:r>
              <w:rPr>
                <w:rFonts w:asciiTheme="majorHAnsi" w:hAnsiTheme="majorHAnsi" w:cstheme="majorHAnsi"/>
                <w:szCs w:val="24"/>
              </w:rPr>
              <w:t xml:space="preserve"> </w:t>
            </w:r>
            <w:r w:rsidRPr="00B335C3">
              <w:rPr>
                <w:rFonts w:asciiTheme="majorHAnsi" w:hAnsiTheme="majorHAnsi" w:cstheme="majorHAnsi"/>
                <w:szCs w:val="24"/>
              </w:rPr>
              <w:t>examples in CSUD</w:t>
            </w:r>
          </w:p>
        </w:tc>
      </w:tr>
      <w:tr w:rsidR="00B335C3" w:rsidRPr="007512FF" w14:paraId="49B3A62D" w14:textId="77777777" w:rsidTr="00B77E93">
        <w:tc>
          <w:tcPr>
            <w:tcW w:w="2835" w:type="dxa"/>
            <w:tcBorders>
              <w:top w:val="single" w:sz="2" w:space="0" w:color="50B4D8"/>
              <w:left w:val="nil"/>
              <w:bottom w:val="single" w:sz="2" w:space="0" w:color="50B4D8"/>
              <w:right w:val="nil"/>
            </w:tcBorders>
            <w:shd w:val="clear" w:color="auto" w:fill="50B4D8"/>
            <w:vAlign w:val="center"/>
          </w:tcPr>
          <w:p w14:paraId="1088879A" w14:textId="77777777" w:rsidR="00B335C3" w:rsidRPr="00FA6A30" w:rsidRDefault="00B335C3" w:rsidP="00B77E93">
            <w:pPr>
              <w:spacing w:before="40" w:after="40"/>
              <w:rPr>
                <w:rFonts w:asciiTheme="majorHAnsi" w:hAnsiTheme="majorHAnsi" w:cstheme="majorHAnsi"/>
                <w:color w:val="FFFFFF" w:themeColor="background1"/>
              </w:rPr>
            </w:pPr>
            <w:bookmarkStart w:id="0" w:name="_Hlk158193627"/>
            <w:r w:rsidRPr="00FA6A30">
              <w:rPr>
                <w:rFonts w:asciiTheme="majorHAnsi" w:hAnsiTheme="majorHAnsi" w:cstheme="majorHAnsi"/>
                <w:color w:val="FFFFFF" w:themeColor="background1"/>
              </w:rPr>
              <w:t>Title of deliverable</w:t>
            </w:r>
          </w:p>
        </w:tc>
        <w:tc>
          <w:tcPr>
            <w:tcW w:w="6237" w:type="dxa"/>
            <w:tcBorders>
              <w:top w:val="single" w:sz="2" w:space="0" w:color="50B4D8"/>
              <w:left w:val="nil"/>
              <w:bottom w:val="single" w:sz="2" w:space="0" w:color="50B4D8"/>
              <w:right w:val="nil"/>
            </w:tcBorders>
            <w:vAlign w:val="center"/>
          </w:tcPr>
          <w:p w14:paraId="60C6E7B3" w14:textId="3585B45E" w:rsidR="00B335C3" w:rsidRPr="007512FF" w:rsidRDefault="00D55A50" w:rsidP="00B77E93">
            <w:pPr>
              <w:spacing w:before="40" w:after="40"/>
              <w:rPr>
                <w:rFonts w:asciiTheme="majorHAnsi" w:hAnsiTheme="majorHAnsi" w:cstheme="majorHAnsi"/>
              </w:rPr>
            </w:pPr>
            <w:r w:rsidRPr="00D55A50">
              <w:t>Smart and Sustainable Wastewater Management: Innovations, Challenges, and Future Directions</w:t>
            </w:r>
          </w:p>
        </w:tc>
      </w:tr>
      <w:bookmarkEnd w:id="0"/>
      <w:tr w:rsidR="00B335C3" w:rsidRPr="002D1AC5" w14:paraId="1F3E79AB" w14:textId="77777777" w:rsidTr="00B77E93">
        <w:tc>
          <w:tcPr>
            <w:tcW w:w="2835" w:type="dxa"/>
            <w:tcBorders>
              <w:top w:val="single" w:sz="2" w:space="0" w:color="50B4D8"/>
              <w:left w:val="nil"/>
              <w:bottom w:val="single" w:sz="2" w:space="0" w:color="50B4D8"/>
              <w:right w:val="nil"/>
            </w:tcBorders>
            <w:shd w:val="clear" w:color="auto" w:fill="50B4D8"/>
            <w:vAlign w:val="center"/>
          </w:tcPr>
          <w:p w14:paraId="0BFAF89F"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Lead institution</w:t>
            </w:r>
          </w:p>
        </w:tc>
        <w:tc>
          <w:tcPr>
            <w:tcW w:w="6237" w:type="dxa"/>
            <w:tcBorders>
              <w:top w:val="single" w:sz="2" w:space="0" w:color="50B4D8"/>
              <w:left w:val="nil"/>
              <w:bottom w:val="single" w:sz="2" w:space="0" w:color="50B4D8"/>
              <w:right w:val="nil"/>
            </w:tcBorders>
            <w:vAlign w:val="center"/>
          </w:tcPr>
          <w:p w14:paraId="3620B14C" w14:textId="6B415F44" w:rsidR="00B335C3" w:rsidRPr="004930A8" w:rsidRDefault="00D55A50" w:rsidP="00B77E93">
            <w:pPr>
              <w:spacing w:before="40" w:after="40"/>
              <w:rPr>
                <w:rFonts w:asciiTheme="majorHAnsi" w:hAnsiTheme="majorHAnsi" w:cstheme="majorHAnsi"/>
                <w:lang w:val="es-ES"/>
              </w:rPr>
            </w:pPr>
            <w:r>
              <w:rPr>
                <w:rFonts w:asciiTheme="majorHAnsi" w:hAnsiTheme="majorHAnsi" w:cstheme="majorHAnsi"/>
                <w:lang w:val="es-ES"/>
              </w:rPr>
              <w:t>NMBU</w:t>
            </w:r>
          </w:p>
        </w:tc>
      </w:tr>
      <w:tr w:rsidR="00B335C3" w:rsidRPr="002D1AC5" w14:paraId="6C929A6D" w14:textId="77777777" w:rsidTr="00B77E93">
        <w:tc>
          <w:tcPr>
            <w:tcW w:w="2835" w:type="dxa"/>
            <w:tcBorders>
              <w:top w:val="single" w:sz="2" w:space="0" w:color="50B4D8"/>
              <w:left w:val="nil"/>
              <w:bottom w:val="single" w:sz="2" w:space="0" w:color="50B4D8"/>
              <w:right w:val="nil"/>
            </w:tcBorders>
            <w:shd w:val="clear" w:color="auto" w:fill="50B4D8"/>
            <w:vAlign w:val="center"/>
          </w:tcPr>
          <w:p w14:paraId="3ACE4C6B"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Author(s)</w:t>
            </w:r>
          </w:p>
        </w:tc>
        <w:tc>
          <w:tcPr>
            <w:tcW w:w="6237" w:type="dxa"/>
            <w:tcBorders>
              <w:top w:val="single" w:sz="2" w:space="0" w:color="50B4D8"/>
              <w:left w:val="nil"/>
              <w:bottom w:val="single" w:sz="2" w:space="0" w:color="50B4D8"/>
              <w:right w:val="nil"/>
            </w:tcBorders>
            <w:vAlign w:val="center"/>
          </w:tcPr>
          <w:p w14:paraId="175680A9" w14:textId="7BE06740" w:rsidR="00B335C3" w:rsidRPr="00A30049" w:rsidRDefault="00D55A50" w:rsidP="00B77E93">
            <w:pPr>
              <w:spacing w:before="40" w:after="40"/>
              <w:rPr>
                <w:rFonts w:asciiTheme="majorHAnsi" w:hAnsiTheme="majorHAnsi" w:cstheme="majorHAnsi"/>
                <w:lang w:val="es-ES"/>
              </w:rPr>
            </w:pPr>
            <w:r>
              <w:t>Harsha Ratnaweera, Rasha Hassan</w:t>
            </w:r>
          </w:p>
        </w:tc>
      </w:tr>
      <w:tr w:rsidR="00B335C3" w:rsidRPr="00563786" w14:paraId="6905BABF" w14:textId="77777777" w:rsidTr="00B77E93">
        <w:tc>
          <w:tcPr>
            <w:tcW w:w="2835" w:type="dxa"/>
            <w:tcBorders>
              <w:top w:val="single" w:sz="2" w:space="0" w:color="50B4D8"/>
              <w:left w:val="nil"/>
              <w:bottom w:val="single" w:sz="2" w:space="0" w:color="50B4D8"/>
              <w:right w:val="nil"/>
            </w:tcBorders>
            <w:shd w:val="clear" w:color="auto" w:fill="50B4D8"/>
            <w:vAlign w:val="center"/>
          </w:tcPr>
          <w:p w14:paraId="4F3B28EE" w14:textId="77777777" w:rsidR="00B335C3" w:rsidRPr="00FA6A30" w:rsidRDefault="00B335C3" w:rsidP="00B77E93">
            <w:pPr>
              <w:spacing w:before="40" w:after="40"/>
              <w:rPr>
                <w:rFonts w:asciiTheme="majorHAnsi" w:hAnsiTheme="majorHAnsi" w:cstheme="majorHAnsi"/>
                <w:color w:val="FFFFFF" w:themeColor="background1"/>
              </w:rPr>
            </w:pPr>
            <w:r>
              <w:rPr>
                <w:rFonts w:asciiTheme="majorHAnsi" w:hAnsiTheme="majorHAnsi" w:cstheme="majorHAnsi"/>
                <w:color w:val="FFFFFF" w:themeColor="background1"/>
              </w:rPr>
              <w:t>Reviewer(s)</w:t>
            </w:r>
          </w:p>
        </w:tc>
        <w:tc>
          <w:tcPr>
            <w:tcW w:w="6237" w:type="dxa"/>
            <w:tcBorders>
              <w:top w:val="single" w:sz="2" w:space="0" w:color="50B4D8"/>
              <w:left w:val="nil"/>
              <w:bottom w:val="single" w:sz="2" w:space="0" w:color="50B4D8"/>
              <w:right w:val="nil"/>
            </w:tcBorders>
            <w:vAlign w:val="center"/>
          </w:tcPr>
          <w:p w14:paraId="2B9E0A81" w14:textId="77777777" w:rsidR="00B335C3" w:rsidRPr="00563786" w:rsidRDefault="00B335C3" w:rsidP="00B77E93">
            <w:pPr>
              <w:spacing w:before="40" w:after="40"/>
              <w:rPr>
                <w:rFonts w:asciiTheme="majorHAnsi" w:hAnsiTheme="majorHAnsi" w:cstheme="majorHAnsi"/>
              </w:rPr>
            </w:pPr>
          </w:p>
        </w:tc>
      </w:tr>
      <w:tr w:rsidR="00B335C3" w:rsidRPr="007512FF" w14:paraId="1C5B23B5" w14:textId="77777777" w:rsidTr="00B77E93">
        <w:tc>
          <w:tcPr>
            <w:tcW w:w="2835" w:type="dxa"/>
            <w:tcBorders>
              <w:top w:val="single" w:sz="2" w:space="0" w:color="50B4D8"/>
              <w:left w:val="nil"/>
              <w:bottom w:val="single" w:sz="2" w:space="0" w:color="50B4D8"/>
              <w:right w:val="nil"/>
            </w:tcBorders>
            <w:shd w:val="clear" w:color="auto" w:fill="50B4D8"/>
            <w:vAlign w:val="center"/>
          </w:tcPr>
          <w:p w14:paraId="1BDA20F5"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Document status</w:t>
            </w:r>
          </w:p>
        </w:tc>
        <w:tc>
          <w:tcPr>
            <w:tcW w:w="6237" w:type="dxa"/>
            <w:tcBorders>
              <w:top w:val="single" w:sz="2" w:space="0" w:color="50B4D8"/>
              <w:left w:val="nil"/>
              <w:bottom w:val="single" w:sz="2" w:space="0" w:color="50B4D8"/>
              <w:right w:val="nil"/>
            </w:tcBorders>
            <w:vAlign w:val="center"/>
          </w:tcPr>
          <w:p w14:paraId="1A2F1C3E" w14:textId="77777777" w:rsidR="00B335C3" w:rsidRPr="007512FF" w:rsidRDefault="00B335C3" w:rsidP="00B77E93">
            <w:pPr>
              <w:spacing w:before="40" w:after="40"/>
              <w:rPr>
                <w:rFonts w:asciiTheme="majorHAnsi" w:hAnsiTheme="majorHAnsi" w:cstheme="majorHAnsi"/>
              </w:rPr>
            </w:pPr>
            <w:r>
              <w:rPr>
                <w:rFonts w:asciiTheme="majorHAnsi" w:hAnsiTheme="majorHAnsi" w:cstheme="majorHAnsi"/>
              </w:rPr>
              <w:t>First Draft</w:t>
            </w:r>
          </w:p>
        </w:tc>
      </w:tr>
      <w:tr w:rsidR="00B335C3" w:rsidRPr="007512FF" w14:paraId="25BABCA5" w14:textId="77777777" w:rsidTr="00B77E93">
        <w:tc>
          <w:tcPr>
            <w:tcW w:w="2835" w:type="dxa"/>
            <w:tcBorders>
              <w:top w:val="single" w:sz="2" w:space="0" w:color="50B4D8"/>
              <w:left w:val="nil"/>
              <w:bottom w:val="single" w:sz="2" w:space="0" w:color="50B4D8"/>
              <w:right w:val="nil"/>
            </w:tcBorders>
            <w:shd w:val="clear" w:color="auto" w:fill="50B4D8"/>
            <w:vAlign w:val="center"/>
          </w:tcPr>
          <w:p w14:paraId="6F759E88"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Document version and date</w:t>
            </w:r>
          </w:p>
        </w:tc>
        <w:tc>
          <w:tcPr>
            <w:tcW w:w="6237" w:type="dxa"/>
            <w:tcBorders>
              <w:top w:val="single" w:sz="2" w:space="0" w:color="50B4D8"/>
              <w:left w:val="nil"/>
              <w:bottom w:val="single" w:sz="2" w:space="0" w:color="50B4D8"/>
              <w:right w:val="nil"/>
            </w:tcBorders>
            <w:vAlign w:val="center"/>
          </w:tcPr>
          <w:p w14:paraId="0E4FC810" w14:textId="34449B56" w:rsidR="00B335C3" w:rsidRPr="007512FF" w:rsidRDefault="00B335C3" w:rsidP="00B77E93">
            <w:pPr>
              <w:spacing w:before="40" w:after="40"/>
              <w:rPr>
                <w:rFonts w:asciiTheme="majorHAnsi" w:hAnsiTheme="majorHAnsi" w:cstheme="majorHAnsi"/>
              </w:rPr>
            </w:pPr>
          </w:p>
        </w:tc>
      </w:tr>
      <w:tr w:rsidR="00B335C3" w:rsidRPr="007512FF" w14:paraId="75576579" w14:textId="77777777" w:rsidTr="00B77E93">
        <w:tc>
          <w:tcPr>
            <w:tcW w:w="2835" w:type="dxa"/>
            <w:tcBorders>
              <w:top w:val="single" w:sz="2" w:space="0" w:color="50B4D8"/>
              <w:left w:val="nil"/>
              <w:bottom w:val="single" w:sz="2" w:space="0" w:color="50B4D8"/>
              <w:right w:val="nil"/>
            </w:tcBorders>
            <w:shd w:val="clear" w:color="auto" w:fill="50B4D8"/>
            <w:vAlign w:val="center"/>
          </w:tcPr>
          <w:p w14:paraId="07E3CD94"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Dissemination level</w:t>
            </w:r>
          </w:p>
        </w:tc>
        <w:tc>
          <w:tcPr>
            <w:tcW w:w="6237" w:type="dxa"/>
            <w:tcBorders>
              <w:top w:val="single" w:sz="2" w:space="0" w:color="50B4D8"/>
              <w:left w:val="nil"/>
              <w:bottom w:val="single" w:sz="2" w:space="0" w:color="50B4D8"/>
              <w:right w:val="nil"/>
            </w:tcBorders>
            <w:vAlign w:val="center"/>
          </w:tcPr>
          <w:p w14:paraId="49524CC1" w14:textId="77777777" w:rsidR="00B335C3" w:rsidRPr="007512FF" w:rsidRDefault="00B335C3" w:rsidP="00B77E93">
            <w:pPr>
              <w:spacing w:before="40" w:after="40"/>
              <w:rPr>
                <w:rFonts w:asciiTheme="majorHAnsi" w:hAnsiTheme="majorHAnsi" w:cstheme="majorHAnsi"/>
              </w:rPr>
            </w:pPr>
            <w:r>
              <w:rPr>
                <w:rFonts w:asciiTheme="majorHAnsi" w:hAnsiTheme="majorHAnsi" w:cstheme="majorHAnsi"/>
              </w:rPr>
              <w:t>Sensitive</w:t>
            </w:r>
          </w:p>
        </w:tc>
      </w:tr>
    </w:tbl>
    <w:p w14:paraId="34DCB93C" w14:textId="77777777" w:rsidR="00B335C3" w:rsidRPr="0071581A" w:rsidRDefault="00B335C3" w:rsidP="00B335C3">
      <w:pPr>
        <w:spacing w:after="0" w:line="360" w:lineRule="auto"/>
      </w:pPr>
    </w:p>
    <w:tbl>
      <w:tblPr>
        <w:tblStyle w:val="TableGrid"/>
        <w:tblW w:w="9072" w:type="dxa"/>
        <w:jc w:val="center"/>
        <w:tblLook w:val="04A0" w:firstRow="1" w:lastRow="0" w:firstColumn="1" w:lastColumn="0" w:noHBand="0" w:noVBand="1"/>
      </w:tblPr>
      <w:tblGrid>
        <w:gridCol w:w="2268"/>
        <w:gridCol w:w="2268"/>
        <w:gridCol w:w="2268"/>
        <w:gridCol w:w="2268"/>
      </w:tblGrid>
      <w:tr w:rsidR="00B335C3" w:rsidRPr="007512FF" w14:paraId="2C8A5EC5" w14:textId="77777777" w:rsidTr="00B77E93">
        <w:trPr>
          <w:jc w:val="center"/>
        </w:trPr>
        <w:tc>
          <w:tcPr>
            <w:tcW w:w="9072" w:type="dxa"/>
            <w:gridSpan w:val="4"/>
            <w:tcBorders>
              <w:top w:val="nil"/>
              <w:left w:val="nil"/>
              <w:bottom w:val="nil"/>
              <w:right w:val="nil"/>
            </w:tcBorders>
            <w:shd w:val="clear" w:color="auto" w:fill="50B4D8"/>
          </w:tcPr>
          <w:p w14:paraId="12BB0A64" w14:textId="77777777" w:rsidR="00B335C3" w:rsidRPr="00A63AAE" w:rsidRDefault="00B335C3" w:rsidP="00B77E93">
            <w:pPr>
              <w:spacing w:before="240" w:after="240"/>
              <w:jc w:val="center"/>
              <w:rPr>
                <w:rFonts w:cstheme="minorHAnsi"/>
              </w:rPr>
            </w:pPr>
            <w:r w:rsidRPr="00A63AAE">
              <w:rPr>
                <w:rFonts w:cstheme="minorHAnsi"/>
                <w:b/>
                <w:bCs/>
                <w:color w:val="FFFFFF"/>
              </w:rPr>
              <w:t>VERSIONING AND CONTRIBUTION HISTORY</w:t>
            </w:r>
          </w:p>
        </w:tc>
      </w:tr>
      <w:tr w:rsidR="00B335C3" w:rsidRPr="007512FF" w14:paraId="1425F7B5" w14:textId="77777777" w:rsidTr="00B77E93">
        <w:trPr>
          <w:jc w:val="center"/>
        </w:trPr>
        <w:tc>
          <w:tcPr>
            <w:tcW w:w="2268" w:type="dxa"/>
            <w:tcBorders>
              <w:top w:val="nil"/>
              <w:left w:val="nil"/>
              <w:bottom w:val="single" w:sz="4" w:space="0" w:color="50B4D8"/>
              <w:right w:val="nil"/>
            </w:tcBorders>
            <w:shd w:val="clear" w:color="auto" w:fill="FFFFFF" w:themeFill="background1"/>
          </w:tcPr>
          <w:p w14:paraId="53626722" w14:textId="77777777" w:rsidR="00B335C3" w:rsidRPr="007512FF" w:rsidRDefault="00B335C3" w:rsidP="00B77E93">
            <w:pPr>
              <w:rPr>
                <w:rFonts w:asciiTheme="majorHAnsi" w:hAnsiTheme="majorHAnsi" w:cstheme="majorHAnsi"/>
              </w:rPr>
            </w:pPr>
          </w:p>
        </w:tc>
        <w:tc>
          <w:tcPr>
            <w:tcW w:w="6804" w:type="dxa"/>
            <w:gridSpan w:val="3"/>
            <w:tcBorders>
              <w:top w:val="nil"/>
              <w:left w:val="nil"/>
              <w:bottom w:val="single" w:sz="4" w:space="0" w:color="50B4D8"/>
              <w:right w:val="nil"/>
            </w:tcBorders>
            <w:shd w:val="clear" w:color="auto" w:fill="FFFFFF" w:themeFill="background1"/>
          </w:tcPr>
          <w:p w14:paraId="011B6CB4" w14:textId="77777777" w:rsidR="00B335C3" w:rsidRPr="007512FF" w:rsidRDefault="00B335C3" w:rsidP="00B77E93">
            <w:pPr>
              <w:jc w:val="both"/>
              <w:rPr>
                <w:rFonts w:asciiTheme="majorHAnsi" w:hAnsiTheme="majorHAnsi" w:cstheme="majorHAnsi"/>
              </w:rPr>
            </w:pPr>
          </w:p>
        </w:tc>
      </w:tr>
      <w:tr w:rsidR="00B335C3" w:rsidRPr="007512FF" w14:paraId="39B58018" w14:textId="77777777" w:rsidTr="00B77E93">
        <w:trPr>
          <w:jc w:val="center"/>
        </w:trPr>
        <w:tc>
          <w:tcPr>
            <w:tcW w:w="2268" w:type="dxa"/>
            <w:tcBorders>
              <w:top w:val="single" w:sz="4" w:space="0" w:color="50B4D8"/>
              <w:left w:val="nil"/>
              <w:bottom w:val="single" w:sz="4" w:space="0" w:color="50B4D8"/>
              <w:right w:val="nil"/>
            </w:tcBorders>
            <w:shd w:val="clear" w:color="auto" w:fill="50B4D8"/>
            <w:vAlign w:val="center"/>
          </w:tcPr>
          <w:p w14:paraId="0F9C84B8" w14:textId="77777777" w:rsidR="00B335C3" w:rsidRPr="00FA6A30" w:rsidRDefault="00B335C3" w:rsidP="00B77E93">
            <w:pPr>
              <w:spacing w:before="40" w:after="40"/>
              <w:rPr>
                <w:rFonts w:asciiTheme="majorHAnsi" w:hAnsiTheme="majorHAnsi" w:cstheme="majorHAnsi"/>
                <w:color w:val="FFFFFF" w:themeColor="background1"/>
              </w:rPr>
            </w:pPr>
            <w:r w:rsidRPr="00FA6A30">
              <w:rPr>
                <w:rFonts w:asciiTheme="majorHAnsi" w:hAnsiTheme="majorHAnsi" w:cstheme="majorHAnsi"/>
                <w:color w:val="FFFFFF" w:themeColor="background1"/>
              </w:rPr>
              <w:t>Version</w:t>
            </w:r>
          </w:p>
        </w:tc>
        <w:tc>
          <w:tcPr>
            <w:tcW w:w="2268" w:type="dxa"/>
            <w:tcBorders>
              <w:top w:val="single" w:sz="4" w:space="0" w:color="50B4D8"/>
              <w:left w:val="nil"/>
              <w:bottom w:val="single" w:sz="4" w:space="0" w:color="50B4D8"/>
              <w:right w:val="nil"/>
            </w:tcBorders>
            <w:shd w:val="clear" w:color="auto" w:fill="50B4D8"/>
            <w:vAlign w:val="center"/>
          </w:tcPr>
          <w:p w14:paraId="029C3B09" w14:textId="77777777" w:rsidR="00B335C3" w:rsidRPr="00FA6A30" w:rsidRDefault="00B335C3" w:rsidP="00B77E93">
            <w:pPr>
              <w:spacing w:before="40" w:after="40"/>
              <w:jc w:val="center"/>
              <w:rPr>
                <w:rFonts w:asciiTheme="majorHAnsi" w:hAnsiTheme="majorHAnsi" w:cstheme="majorHAnsi"/>
                <w:color w:val="FFFFFF" w:themeColor="background1"/>
              </w:rPr>
            </w:pPr>
            <w:r w:rsidRPr="00FA6A30">
              <w:rPr>
                <w:rFonts w:asciiTheme="majorHAnsi" w:hAnsiTheme="majorHAnsi" w:cstheme="majorHAnsi"/>
                <w:color w:val="FFFFFF" w:themeColor="background1"/>
              </w:rPr>
              <w:t>Date</w:t>
            </w:r>
          </w:p>
        </w:tc>
        <w:tc>
          <w:tcPr>
            <w:tcW w:w="2268" w:type="dxa"/>
            <w:tcBorders>
              <w:top w:val="single" w:sz="4" w:space="0" w:color="50B4D8"/>
              <w:left w:val="nil"/>
              <w:bottom w:val="single" w:sz="4" w:space="0" w:color="50B4D8"/>
              <w:right w:val="nil"/>
            </w:tcBorders>
            <w:shd w:val="clear" w:color="auto" w:fill="50B4D8"/>
            <w:vAlign w:val="center"/>
          </w:tcPr>
          <w:p w14:paraId="3E917C3C" w14:textId="77777777" w:rsidR="00B335C3" w:rsidRPr="00FA6A30" w:rsidRDefault="00B335C3" w:rsidP="00B77E93">
            <w:pPr>
              <w:spacing w:before="40" w:after="40"/>
              <w:jc w:val="center"/>
              <w:rPr>
                <w:rFonts w:asciiTheme="majorHAnsi" w:hAnsiTheme="majorHAnsi" w:cstheme="majorHAnsi"/>
                <w:color w:val="FFFFFF" w:themeColor="background1"/>
              </w:rPr>
            </w:pPr>
            <w:r w:rsidRPr="00FA6A30">
              <w:rPr>
                <w:rFonts w:asciiTheme="majorHAnsi" w:hAnsiTheme="majorHAnsi" w:cstheme="majorHAnsi"/>
                <w:color w:val="FFFFFF" w:themeColor="background1"/>
              </w:rPr>
              <w:t>Revision description</w:t>
            </w:r>
          </w:p>
        </w:tc>
        <w:tc>
          <w:tcPr>
            <w:tcW w:w="2268" w:type="dxa"/>
            <w:tcBorders>
              <w:top w:val="single" w:sz="4" w:space="0" w:color="50B4D8"/>
              <w:left w:val="nil"/>
              <w:bottom w:val="single" w:sz="4" w:space="0" w:color="50B4D8"/>
              <w:right w:val="nil"/>
            </w:tcBorders>
            <w:shd w:val="clear" w:color="auto" w:fill="50B4D8"/>
            <w:vAlign w:val="center"/>
          </w:tcPr>
          <w:p w14:paraId="6E57CF38" w14:textId="77777777" w:rsidR="00B335C3" w:rsidRPr="00FA6A30" w:rsidRDefault="00B335C3" w:rsidP="00B77E93">
            <w:pPr>
              <w:spacing w:before="40" w:after="40"/>
              <w:jc w:val="center"/>
              <w:rPr>
                <w:rFonts w:asciiTheme="majorHAnsi" w:hAnsiTheme="majorHAnsi" w:cstheme="majorHAnsi"/>
                <w:color w:val="FFFFFF" w:themeColor="background1"/>
              </w:rPr>
            </w:pPr>
            <w:r w:rsidRPr="00FA6A30">
              <w:rPr>
                <w:rFonts w:asciiTheme="majorHAnsi" w:hAnsiTheme="majorHAnsi" w:cstheme="majorHAnsi"/>
                <w:color w:val="FFFFFF" w:themeColor="background1"/>
              </w:rPr>
              <w:t>Partner responsible</w:t>
            </w:r>
          </w:p>
        </w:tc>
      </w:tr>
      <w:tr w:rsidR="00B335C3" w:rsidRPr="007512FF" w14:paraId="3E986AEF" w14:textId="77777777" w:rsidTr="00B77E93">
        <w:trPr>
          <w:jc w:val="center"/>
        </w:trPr>
        <w:tc>
          <w:tcPr>
            <w:tcW w:w="2268" w:type="dxa"/>
            <w:tcBorders>
              <w:top w:val="single" w:sz="4" w:space="0" w:color="50B4D8"/>
              <w:left w:val="nil"/>
              <w:bottom w:val="single" w:sz="4" w:space="0" w:color="50B4D8"/>
              <w:right w:val="nil"/>
            </w:tcBorders>
            <w:shd w:val="clear" w:color="auto" w:fill="FFFFFF" w:themeFill="background1"/>
            <w:vAlign w:val="center"/>
          </w:tcPr>
          <w:p w14:paraId="02FFF02A" w14:textId="2D66A346" w:rsidR="00B335C3" w:rsidRPr="007512FF" w:rsidRDefault="00B335C3" w:rsidP="00B77E93">
            <w:pPr>
              <w:spacing w:before="40" w:after="40"/>
              <w:rPr>
                <w:rFonts w:asciiTheme="majorHAnsi" w:hAnsiTheme="majorHAnsi" w:cstheme="majorHAnsi"/>
              </w:rPr>
            </w:pPr>
          </w:p>
        </w:tc>
        <w:tc>
          <w:tcPr>
            <w:tcW w:w="2268" w:type="dxa"/>
            <w:tcBorders>
              <w:top w:val="single" w:sz="4" w:space="0" w:color="50B4D8"/>
              <w:left w:val="nil"/>
              <w:bottom w:val="single" w:sz="4" w:space="0" w:color="50B4D8"/>
              <w:right w:val="nil"/>
            </w:tcBorders>
            <w:vAlign w:val="center"/>
          </w:tcPr>
          <w:p w14:paraId="2FAD2DC3" w14:textId="64DDD5F9" w:rsidR="00B335C3" w:rsidRPr="007512FF" w:rsidRDefault="00B335C3" w:rsidP="00B77E93">
            <w:pPr>
              <w:spacing w:before="40" w:after="40"/>
              <w:jc w:val="both"/>
              <w:rPr>
                <w:rFonts w:asciiTheme="majorHAnsi" w:hAnsiTheme="majorHAnsi" w:cstheme="majorHAnsi"/>
                <w:szCs w:val="24"/>
              </w:rPr>
            </w:pPr>
          </w:p>
        </w:tc>
        <w:tc>
          <w:tcPr>
            <w:tcW w:w="2268" w:type="dxa"/>
            <w:tcBorders>
              <w:top w:val="single" w:sz="4" w:space="0" w:color="50B4D8"/>
              <w:left w:val="nil"/>
              <w:bottom w:val="single" w:sz="4" w:space="0" w:color="50B4D8"/>
              <w:right w:val="nil"/>
            </w:tcBorders>
            <w:vAlign w:val="center"/>
          </w:tcPr>
          <w:p w14:paraId="21C155A8" w14:textId="1BD56704" w:rsidR="00B335C3" w:rsidRPr="007512FF" w:rsidRDefault="00B335C3" w:rsidP="00B77E93">
            <w:pPr>
              <w:spacing w:before="40" w:after="40"/>
              <w:rPr>
                <w:rFonts w:asciiTheme="majorHAnsi" w:hAnsiTheme="majorHAnsi" w:cstheme="majorHAnsi"/>
                <w:szCs w:val="24"/>
              </w:rPr>
            </w:pPr>
          </w:p>
        </w:tc>
        <w:tc>
          <w:tcPr>
            <w:tcW w:w="2268" w:type="dxa"/>
            <w:tcBorders>
              <w:top w:val="single" w:sz="4" w:space="0" w:color="50B4D8"/>
              <w:left w:val="nil"/>
              <w:bottom w:val="single" w:sz="4" w:space="0" w:color="50B4D8"/>
              <w:right w:val="nil"/>
            </w:tcBorders>
            <w:vAlign w:val="center"/>
          </w:tcPr>
          <w:p w14:paraId="10FFC0E9" w14:textId="47081333" w:rsidR="00B335C3" w:rsidRPr="007512FF" w:rsidRDefault="00B335C3" w:rsidP="00B77E93">
            <w:pPr>
              <w:spacing w:before="40" w:after="40"/>
              <w:jc w:val="both"/>
              <w:rPr>
                <w:rFonts w:asciiTheme="majorHAnsi" w:hAnsiTheme="majorHAnsi" w:cstheme="majorHAnsi"/>
                <w:szCs w:val="24"/>
              </w:rPr>
            </w:pPr>
          </w:p>
        </w:tc>
      </w:tr>
      <w:tr w:rsidR="00B335C3" w:rsidRPr="007512FF" w14:paraId="69ED6C93" w14:textId="77777777" w:rsidTr="00B77E93">
        <w:trPr>
          <w:jc w:val="center"/>
        </w:trPr>
        <w:tc>
          <w:tcPr>
            <w:tcW w:w="2268" w:type="dxa"/>
            <w:tcBorders>
              <w:top w:val="single" w:sz="4" w:space="0" w:color="50B4D8"/>
              <w:left w:val="nil"/>
              <w:bottom w:val="single" w:sz="4" w:space="0" w:color="50B4D8"/>
              <w:right w:val="nil"/>
            </w:tcBorders>
            <w:shd w:val="clear" w:color="auto" w:fill="FFFFFF" w:themeFill="background1"/>
            <w:vAlign w:val="center"/>
          </w:tcPr>
          <w:p w14:paraId="784B26D1" w14:textId="77777777" w:rsidR="00B335C3" w:rsidRPr="007512FF" w:rsidRDefault="00B335C3" w:rsidP="00B77E93">
            <w:pPr>
              <w:spacing w:before="40" w:after="40"/>
              <w:rPr>
                <w:rFonts w:asciiTheme="majorHAnsi" w:hAnsiTheme="majorHAnsi" w:cstheme="majorHAnsi"/>
              </w:rPr>
            </w:pPr>
          </w:p>
        </w:tc>
        <w:tc>
          <w:tcPr>
            <w:tcW w:w="2268" w:type="dxa"/>
            <w:tcBorders>
              <w:top w:val="single" w:sz="4" w:space="0" w:color="50B4D8"/>
              <w:left w:val="nil"/>
              <w:bottom w:val="single" w:sz="4" w:space="0" w:color="50B4D8"/>
              <w:right w:val="nil"/>
            </w:tcBorders>
            <w:vAlign w:val="center"/>
          </w:tcPr>
          <w:p w14:paraId="761D1184" w14:textId="77777777" w:rsidR="00B335C3" w:rsidRPr="007512FF" w:rsidRDefault="00B335C3" w:rsidP="00B77E93">
            <w:pPr>
              <w:spacing w:before="40" w:after="40"/>
              <w:rPr>
                <w:rFonts w:asciiTheme="majorHAnsi" w:hAnsiTheme="majorHAnsi" w:cstheme="majorHAnsi"/>
              </w:rPr>
            </w:pPr>
          </w:p>
        </w:tc>
        <w:tc>
          <w:tcPr>
            <w:tcW w:w="2268" w:type="dxa"/>
            <w:tcBorders>
              <w:top w:val="single" w:sz="4" w:space="0" w:color="50B4D8"/>
              <w:left w:val="nil"/>
              <w:bottom w:val="single" w:sz="4" w:space="0" w:color="50B4D8"/>
              <w:right w:val="nil"/>
            </w:tcBorders>
            <w:vAlign w:val="center"/>
          </w:tcPr>
          <w:p w14:paraId="5435DCE1" w14:textId="77777777" w:rsidR="00B335C3" w:rsidRPr="007512FF" w:rsidRDefault="00B335C3" w:rsidP="00B77E93">
            <w:pPr>
              <w:spacing w:before="40" w:after="40"/>
              <w:rPr>
                <w:rFonts w:asciiTheme="majorHAnsi" w:hAnsiTheme="majorHAnsi" w:cstheme="majorHAnsi"/>
              </w:rPr>
            </w:pPr>
          </w:p>
        </w:tc>
        <w:tc>
          <w:tcPr>
            <w:tcW w:w="2268" w:type="dxa"/>
            <w:tcBorders>
              <w:top w:val="single" w:sz="4" w:space="0" w:color="50B4D8"/>
              <w:left w:val="nil"/>
              <w:bottom w:val="single" w:sz="4" w:space="0" w:color="50B4D8"/>
              <w:right w:val="nil"/>
            </w:tcBorders>
            <w:vAlign w:val="center"/>
          </w:tcPr>
          <w:p w14:paraId="31677B2E" w14:textId="77777777" w:rsidR="00B335C3" w:rsidRPr="007512FF" w:rsidRDefault="00B335C3" w:rsidP="00B77E93">
            <w:pPr>
              <w:spacing w:before="40" w:after="40"/>
              <w:rPr>
                <w:rFonts w:asciiTheme="majorHAnsi" w:hAnsiTheme="majorHAnsi" w:cstheme="majorHAnsi"/>
              </w:rPr>
            </w:pPr>
          </w:p>
        </w:tc>
      </w:tr>
      <w:tr w:rsidR="00B335C3" w:rsidRPr="007512FF" w14:paraId="604286C1" w14:textId="77777777" w:rsidTr="00B77E93">
        <w:trPr>
          <w:jc w:val="center"/>
        </w:trPr>
        <w:tc>
          <w:tcPr>
            <w:tcW w:w="2268" w:type="dxa"/>
            <w:tcBorders>
              <w:top w:val="single" w:sz="4" w:space="0" w:color="50B4D8"/>
              <w:left w:val="nil"/>
              <w:bottom w:val="single" w:sz="4" w:space="0" w:color="50B4D8"/>
              <w:right w:val="nil"/>
            </w:tcBorders>
            <w:shd w:val="clear" w:color="auto" w:fill="FFFFFF" w:themeFill="background1"/>
            <w:vAlign w:val="center"/>
          </w:tcPr>
          <w:p w14:paraId="546B2D93" w14:textId="77777777" w:rsidR="00B335C3" w:rsidRDefault="00B335C3" w:rsidP="00B77E93">
            <w:pPr>
              <w:spacing w:before="40" w:after="40"/>
              <w:rPr>
                <w:rFonts w:asciiTheme="majorHAnsi" w:hAnsiTheme="majorHAnsi" w:cstheme="majorHAnsi"/>
              </w:rPr>
            </w:pPr>
          </w:p>
        </w:tc>
        <w:tc>
          <w:tcPr>
            <w:tcW w:w="2268" w:type="dxa"/>
            <w:tcBorders>
              <w:top w:val="single" w:sz="4" w:space="0" w:color="50B4D8"/>
              <w:left w:val="nil"/>
              <w:bottom w:val="single" w:sz="4" w:space="0" w:color="50B4D8"/>
              <w:right w:val="nil"/>
            </w:tcBorders>
            <w:vAlign w:val="center"/>
          </w:tcPr>
          <w:p w14:paraId="2EC04901" w14:textId="77777777" w:rsidR="00B335C3" w:rsidRPr="007512FF" w:rsidRDefault="00B335C3" w:rsidP="00B77E93">
            <w:pPr>
              <w:spacing w:before="40" w:after="40"/>
              <w:rPr>
                <w:rFonts w:asciiTheme="majorHAnsi" w:hAnsiTheme="majorHAnsi" w:cstheme="majorHAnsi"/>
              </w:rPr>
            </w:pPr>
          </w:p>
        </w:tc>
        <w:tc>
          <w:tcPr>
            <w:tcW w:w="2268" w:type="dxa"/>
            <w:tcBorders>
              <w:top w:val="single" w:sz="4" w:space="0" w:color="50B4D8"/>
              <w:left w:val="nil"/>
              <w:bottom w:val="single" w:sz="4" w:space="0" w:color="50B4D8"/>
              <w:right w:val="nil"/>
            </w:tcBorders>
            <w:vAlign w:val="center"/>
          </w:tcPr>
          <w:p w14:paraId="21BD74B8" w14:textId="77777777" w:rsidR="00B335C3" w:rsidRPr="007512FF" w:rsidRDefault="00B335C3" w:rsidP="00B77E93">
            <w:pPr>
              <w:spacing w:before="40" w:after="40"/>
              <w:rPr>
                <w:rFonts w:asciiTheme="majorHAnsi" w:hAnsiTheme="majorHAnsi" w:cstheme="majorHAnsi"/>
              </w:rPr>
            </w:pPr>
          </w:p>
        </w:tc>
        <w:tc>
          <w:tcPr>
            <w:tcW w:w="2268" w:type="dxa"/>
            <w:tcBorders>
              <w:top w:val="single" w:sz="4" w:space="0" w:color="50B4D8"/>
              <w:left w:val="nil"/>
              <w:bottom w:val="single" w:sz="4" w:space="0" w:color="50B4D8"/>
              <w:right w:val="nil"/>
            </w:tcBorders>
            <w:vAlign w:val="center"/>
          </w:tcPr>
          <w:p w14:paraId="7C338A03" w14:textId="77777777" w:rsidR="00B335C3" w:rsidRPr="007512FF" w:rsidRDefault="00B335C3" w:rsidP="00B77E93">
            <w:pPr>
              <w:spacing w:before="40" w:after="40"/>
              <w:rPr>
                <w:rFonts w:asciiTheme="majorHAnsi" w:hAnsiTheme="majorHAnsi" w:cstheme="majorHAnsi"/>
              </w:rPr>
            </w:pPr>
          </w:p>
        </w:tc>
      </w:tr>
    </w:tbl>
    <w:p w14:paraId="73388914" w14:textId="77777777" w:rsidR="00B335C3" w:rsidRDefault="00B335C3" w:rsidP="00B335C3">
      <w:pPr>
        <w:sectPr w:rsidR="00B335C3" w:rsidSect="00B335C3">
          <w:headerReference w:type="default" r:id="rId9"/>
          <w:pgSz w:w="11907" w:h="16839" w:code="9"/>
          <w:pgMar w:top="1418" w:right="1418" w:bottom="1418" w:left="1418" w:header="720" w:footer="720" w:gutter="0"/>
          <w:cols w:space="720"/>
          <w:docGrid w:linePitch="360"/>
        </w:sectPr>
      </w:pPr>
    </w:p>
    <w:p w14:paraId="48ACCAF1" w14:textId="77777777" w:rsidR="005F1CEE" w:rsidRDefault="00B335C3" w:rsidP="00B335C3">
      <w:pPr>
        <w:pStyle w:val="TOCHeading"/>
      </w:pPr>
      <w:r>
        <w:lastRenderedPageBreak/>
        <w:t xml:space="preserve"> </w:t>
      </w:r>
    </w:p>
    <w:sdt>
      <w:sdtPr>
        <w:rPr>
          <w:rFonts w:ascii="Book Antiqua" w:eastAsiaTheme="minorHAnsi" w:hAnsi="Book Antiqua"/>
          <w:b/>
          <w:bCs/>
          <w:color w:val="419283"/>
          <w:sz w:val="24"/>
          <w:lang w:val="bs-Latn-BA"/>
        </w:rPr>
        <w:id w:val="1725882908"/>
        <w:docPartObj>
          <w:docPartGallery w:val="Table of Contents"/>
          <w:docPartUnique/>
        </w:docPartObj>
      </w:sdtPr>
      <w:sdtEndPr>
        <w:rPr>
          <w:rFonts w:asciiTheme="minorHAnsi" w:eastAsiaTheme="minorEastAsia" w:hAnsiTheme="minorHAnsi"/>
          <w:b w:val="0"/>
          <w:bCs w:val="0"/>
          <w:color w:val="auto"/>
          <w:sz w:val="22"/>
          <w:lang w:val="en-US"/>
        </w:rPr>
      </w:sdtEndPr>
      <w:sdtContent>
        <w:p w14:paraId="550A788C" w14:textId="53C85D36" w:rsidR="00B335C3" w:rsidRPr="00400975" w:rsidRDefault="00FD5CD4" w:rsidP="005F1CEE">
          <w:pPr>
            <w:rPr>
              <w:rFonts w:cstheme="majorHAnsi"/>
              <w:color w:val="46377A"/>
            </w:rPr>
          </w:pPr>
          <w:r>
            <w:rPr>
              <w:rFonts w:ascii="Book Antiqua" w:eastAsiaTheme="minorHAnsi" w:hAnsi="Book Antiqua"/>
              <w:b/>
              <w:bCs/>
              <w:color w:val="419283"/>
              <w:sz w:val="24"/>
              <w:lang w:val="bs-Latn-BA"/>
            </w:rPr>
            <w:t>Table of Content</w:t>
          </w:r>
        </w:p>
        <w:p w14:paraId="1E327EFB" w14:textId="3DB5B824" w:rsidR="005A520F" w:rsidRDefault="00B335C3">
          <w:pPr>
            <w:pStyle w:val="TOC1"/>
            <w:tabs>
              <w:tab w:val="right" w:leader="dot" w:pos="9061"/>
            </w:tabs>
            <w:rPr>
              <w:noProof/>
              <w:kern w:val="2"/>
              <w:sz w:val="24"/>
              <w:szCs w:val="24"/>
              <w14:ligatures w14:val="standardContextual"/>
            </w:rPr>
          </w:pPr>
          <w:r w:rsidRPr="008F3762">
            <w:rPr>
              <w:rFonts w:asciiTheme="majorHAnsi" w:hAnsiTheme="majorHAnsi" w:cstheme="majorHAnsi"/>
            </w:rPr>
            <w:fldChar w:fldCharType="begin"/>
          </w:r>
          <w:r w:rsidRPr="008F3762">
            <w:rPr>
              <w:rFonts w:asciiTheme="majorHAnsi" w:hAnsiTheme="majorHAnsi" w:cstheme="majorHAnsi"/>
            </w:rPr>
            <w:instrText xml:space="preserve"> TOC \o "1-3" \h \z \u </w:instrText>
          </w:r>
          <w:r w:rsidRPr="008F3762">
            <w:rPr>
              <w:rFonts w:asciiTheme="majorHAnsi" w:hAnsiTheme="majorHAnsi" w:cstheme="majorHAnsi"/>
            </w:rPr>
            <w:fldChar w:fldCharType="separate"/>
          </w:r>
          <w:hyperlink w:anchor="_Toc193711195" w:history="1">
            <w:r w:rsidR="005A520F" w:rsidRPr="005957CD">
              <w:rPr>
                <w:rStyle w:val="Hyperlink"/>
                <w:noProof/>
              </w:rPr>
              <w:t>Objectives of the article/post</w:t>
            </w:r>
            <w:r w:rsidR="005A520F">
              <w:rPr>
                <w:noProof/>
                <w:webHidden/>
              </w:rPr>
              <w:tab/>
            </w:r>
            <w:r w:rsidR="005A520F">
              <w:rPr>
                <w:noProof/>
                <w:webHidden/>
              </w:rPr>
              <w:fldChar w:fldCharType="begin"/>
            </w:r>
            <w:r w:rsidR="005A520F">
              <w:rPr>
                <w:noProof/>
                <w:webHidden/>
              </w:rPr>
              <w:instrText xml:space="preserve"> PAGEREF _Toc193711195 \h </w:instrText>
            </w:r>
            <w:r w:rsidR="005A520F">
              <w:rPr>
                <w:noProof/>
                <w:webHidden/>
              </w:rPr>
            </w:r>
            <w:r w:rsidR="005A520F">
              <w:rPr>
                <w:noProof/>
                <w:webHidden/>
              </w:rPr>
              <w:fldChar w:fldCharType="separate"/>
            </w:r>
            <w:r w:rsidR="005A520F">
              <w:rPr>
                <w:noProof/>
                <w:webHidden/>
              </w:rPr>
              <w:t>1</w:t>
            </w:r>
            <w:r w:rsidR="005A520F">
              <w:rPr>
                <w:noProof/>
                <w:webHidden/>
              </w:rPr>
              <w:fldChar w:fldCharType="end"/>
            </w:r>
          </w:hyperlink>
        </w:p>
        <w:p w14:paraId="123E2D37" w14:textId="7C11C3FE" w:rsidR="005A520F" w:rsidRDefault="005A520F">
          <w:pPr>
            <w:pStyle w:val="TOC1"/>
            <w:tabs>
              <w:tab w:val="right" w:leader="dot" w:pos="9061"/>
            </w:tabs>
            <w:rPr>
              <w:noProof/>
              <w:kern w:val="2"/>
              <w:sz w:val="24"/>
              <w:szCs w:val="24"/>
              <w14:ligatures w14:val="standardContextual"/>
            </w:rPr>
          </w:pPr>
          <w:hyperlink w:anchor="_Toc193711196" w:history="1">
            <w:r w:rsidRPr="005957CD">
              <w:rPr>
                <w:rStyle w:val="Hyperlink"/>
                <w:noProof/>
              </w:rPr>
              <w:t>Content Summary:</w:t>
            </w:r>
            <w:r>
              <w:rPr>
                <w:noProof/>
                <w:webHidden/>
              </w:rPr>
              <w:tab/>
            </w:r>
            <w:r>
              <w:rPr>
                <w:noProof/>
                <w:webHidden/>
              </w:rPr>
              <w:fldChar w:fldCharType="begin"/>
            </w:r>
            <w:r>
              <w:rPr>
                <w:noProof/>
                <w:webHidden/>
              </w:rPr>
              <w:instrText xml:space="preserve"> PAGEREF _Toc193711196 \h </w:instrText>
            </w:r>
            <w:r>
              <w:rPr>
                <w:noProof/>
                <w:webHidden/>
              </w:rPr>
            </w:r>
            <w:r>
              <w:rPr>
                <w:noProof/>
                <w:webHidden/>
              </w:rPr>
              <w:fldChar w:fldCharType="separate"/>
            </w:r>
            <w:r>
              <w:rPr>
                <w:noProof/>
                <w:webHidden/>
              </w:rPr>
              <w:t>1</w:t>
            </w:r>
            <w:r>
              <w:rPr>
                <w:noProof/>
                <w:webHidden/>
              </w:rPr>
              <w:fldChar w:fldCharType="end"/>
            </w:r>
          </w:hyperlink>
        </w:p>
        <w:p w14:paraId="76595C23" w14:textId="032CE37E" w:rsidR="005A520F" w:rsidRDefault="005A520F">
          <w:pPr>
            <w:pStyle w:val="TOC2"/>
            <w:tabs>
              <w:tab w:val="right" w:leader="dot" w:pos="9061"/>
            </w:tabs>
            <w:rPr>
              <w:noProof/>
              <w:kern w:val="2"/>
              <w:sz w:val="24"/>
              <w:szCs w:val="24"/>
              <w14:ligatures w14:val="standardContextual"/>
            </w:rPr>
          </w:pPr>
          <w:hyperlink w:anchor="_Toc193711197" w:history="1">
            <w:r w:rsidRPr="005957CD">
              <w:rPr>
                <w:rStyle w:val="Hyperlink"/>
                <w:noProof/>
              </w:rPr>
              <w:t>Key Takeaways:</w:t>
            </w:r>
            <w:r>
              <w:rPr>
                <w:noProof/>
                <w:webHidden/>
              </w:rPr>
              <w:tab/>
            </w:r>
            <w:r>
              <w:rPr>
                <w:noProof/>
                <w:webHidden/>
              </w:rPr>
              <w:fldChar w:fldCharType="begin"/>
            </w:r>
            <w:r>
              <w:rPr>
                <w:noProof/>
                <w:webHidden/>
              </w:rPr>
              <w:instrText xml:space="preserve"> PAGEREF _Toc193711197 \h </w:instrText>
            </w:r>
            <w:r>
              <w:rPr>
                <w:noProof/>
                <w:webHidden/>
              </w:rPr>
            </w:r>
            <w:r>
              <w:rPr>
                <w:noProof/>
                <w:webHidden/>
              </w:rPr>
              <w:fldChar w:fldCharType="separate"/>
            </w:r>
            <w:r>
              <w:rPr>
                <w:noProof/>
                <w:webHidden/>
              </w:rPr>
              <w:t>2</w:t>
            </w:r>
            <w:r>
              <w:rPr>
                <w:noProof/>
                <w:webHidden/>
              </w:rPr>
              <w:fldChar w:fldCharType="end"/>
            </w:r>
          </w:hyperlink>
        </w:p>
        <w:p w14:paraId="5D309DA7" w14:textId="2DD8CA4E" w:rsidR="005A520F" w:rsidRDefault="005A520F">
          <w:pPr>
            <w:pStyle w:val="TOC1"/>
            <w:tabs>
              <w:tab w:val="right" w:leader="dot" w:pos="9061"/>
            </w:tabs>
            <w:rPr>
              <w:noProof/>
              <w:kern w:val="2"/>
              <w:sz w:val="24"/>
              <w:szCs w:val="24"/>
              <w14:ligatures w14:val="standardContextual"/>
            </w:rPr>
          </w:pPr>
          <w:hyperlink w:anchor="_Toc193711198" w:history="1">
            <w:r w:rsidRPr="005957CD">
              <w:rPr>
                <w:rStyle w:val="Hyperlink"/>
                <w:rFonts w:eastAsia="Times New Roman"/>
                <w:noProof/>
              </w:rPr>
              <w:t>Impact on the target audience</w:t>
            </w:r>
            <w:r>
              <w:rPr>
                <w:noProof/>
                <w:webHidden/>
              </w:rPr>
              <w:tab/>
            </w:r>
            <w:r>
              <w:rPr>
                <w:noProof/>
                <w:webHidden/>
              </w:rPr>
              <w:fldChar w:fldCharType="begin"/>
            </w:r>
            <w:r>
              <w:rPr>
                <w:noProof/>
                <w:webHidden/>
              </w:rPr>
              <w:instrText xml:space="preserve"> PAGEREF _Toc193711198 \h </w:instrText>
            </w:r>
            <w:r>
              <w:rPr>
                <w:noProof/>
                <w:webHidden/>
              </w:rPr>
            </w:r>
            <w:r>
              <w:rPr>
                <w:noProof/>
                <w:webHidden/>
              </w:rPr>
              <w:fldChar w:fldCharType="separate"/>
            </w:r>
            <w:r>
              <w:rPr>
                <w:noProof/>
                <w:webHidden/>
              </w:rPr>
              <w:t>3</w:t>
            </w:r>
            <w:r>
              <w:rPr>
                <w:noProof/>
                <w:webHidden/>
              </w:rPr>
              <w:fldChar w:fldCharType="end"/>
            </w:r>
          </w:hyperlink>
        </w:p>
        <w:p w14:paraId="2D1D0216" w14:textId="040A5BC2" w:rsidR="005A520F" w:rsidRDefault="005A520F">
          <w:pPr>
            <w:pStyle w:val="TOC1"/>
            <w:tabs>
              <w:tab w:val="right" w:leader="dot" w:pos="9061"/>
            </w:tabs>
            <w:rPr>
              <w:noProof/>
              <w:kern w:val="2"/>
              <w:sz w:val="24"/>
              <w:szCs w:val="24"/>
              <w14:ligatures w14:val="standardContextual"/>
            </w:rPr>
          </w:pPr>
          <w:hyperlink w:anchor="_Toc193711199" w:history="1">
            <w:r w:rsidRPr="005957CD">
              <w:rPr>
                <w:rStyle w:val="Hyperlink"/>
                <w:rFonts w:eastAsia="Times New Roman"/>
                <w:noProof/>
              </w:rPr>
              <w:t>Attachments:</w:t>
            </w:r>
            <w:r>
              <w:rPr>
                <w:noProof/>
                <w:webHidden/>
              </w:rPr>
              <w:tab/>
            </w:r>
            <w:r>
              <w:rPr>
                <w:noProof/>
                <w:webHidden/>
              </w:rPr>
              <w:fldChar w:fldCharType="begin"/>
            </w:r>
            <w:r>
              <w:rPr>
                <w:noProof/>
                <w:webHidden/>
              </w:rPr>
              <w:instrText xml:space="preserve"> PAGEREF _Toc193711199 \h </w:instrText>
            </w:r>
            <w:r>
              <w:rPr>
                <w:noProof/>
                <w:webHidden/>
              </w:rPr>
            </w:r>
            <w:r>
              <w:rPr>
                <w:noProof/>
                <w:webHidden/>
              </w:rPr>
              <w:fldChar w:fldCharType="separate"/>
            </w:r>
            <w:r>
              <w:rPr>
                <w:noProof/>
                <w:webHidden/>
              </w:rPr>
              <w:t>3</w:t>
            </w:r>
            <w:r>
              <w:rPr>
                <w:noProof/>
                <w:webHidden/>
              </w:rPr>
              <w:fldChar w:fldCharType="end"/>
            </w:r>
          </w:hyperlink>
        </w:p>
        <w:p w14:paraId="58F85CA2" w14:textId="4CE5C77B" w:rsidR="00B335C3" w:rsidRDefault="00B335C3" w:rsidP="005A520F">
          <w:pPr>
            <w:sectPr w:rsidR="00B335C3" w:rsidSect="00B335C3">
              <w:headerReference w:type="default" r:id="rId10"/>
              <w:pgSz w:w="11907" w:h="16839" w:code="9"/>
              <w:pgMar w:top="1418" w:right="1418" w:bottom="1418" w:left="1418" w:header="720" w:footer="720" w:gutter="0"/>
              <w:cols w:space="720"/>
              <w:docGrid w:linePitch="360"/>
            </w:sectPr>
          </w:pPr>
          <w:r w:rsidRPr="008F3762">
            <w:rPr>
              <w:rFonts w:asciiTheme="majorHAnsi" w:hAnsiTheme="majorHAnsi" w:cstheme="majorHAnsi"/>
            </w:rPr>
            <w:fldChar w:fldCharType="end"/>
          </w:r>
        </w:p>
      </w:sdtContent>
    </w:sdt>
    <w:p w14:paraId="0796980F" w14:textId="08AD4F2F" w:rsidR="00B335C3" w:rsidRDefault="00B335C3" w:rsidP="00986D10">
      <w:r w:rsidRPr="00B335C3">
        <w:rPr>
          <w:b/>
          <w:bCs/>
        </w:rPr>
        <w:lastRenderedPageBreak/>
        <w:t>Title:</w:t>
      </w:r>
      <w:r w:rsidRPr="00B335C3">
        <w:t xml:space="preserve"> </w:t>
      </w:r>
      <w:r w:rsidR="00D55A50" w:rsidRPr="00D55A50">
        <w:t>Smart</w:t>
      </w:r>
      <w:r w:rsidR="00C3263A" w:rsidRPr="00D55A50">
        <w:t xml:space="preserve"> and sustainable wastewater management: </w:t>
      </w:r>
      <w:r w:rsidR="00AF3E7A">
        <w:t>I</w:t>
      </w:r>
      <w:r w:rsidR="00C3263A" w:rsidRPr="00D55A50">
        <w:t>nnovations, challenges, and future directions</w:t>
      </w:r>
    </w:p>
    <w:p w14:paraId="38C7F232" w14:textId="69A32AA0" w:rsidR="00403334" w:rsidRDefault="00B335C3" w:rsidP="00403334">
      <w:r w:rsidRPr="00B335C3">
        <w:rPr>
          <w:b/>
          <w:bCs/>
        </w:rPr>
        <w:t>Type:</w:t>
      </w:r>
      <w:r w:rsidRPr="00B335C3">
        <w:t xml:space="preserve"> e-learning module</w:t>
      </w:r>
    </w:p>
    <w:p w14:paraId="61C38DAD" w14:textId="2828EDDC" w:rsidR="00B335C3" w:rsidRDefault="00B335C3" w:rsidP="00403334">
      <w:r w:rsidRPr="00B335C3">
        <w:rPr>
          <w:b/>
          <w:bCs/>
        </w:rPr>
        <w:t>Author(s):</w:t>
      </w:r>
      <w:r w:rsidRPr="00B335C3">
        <w:t xml:space="preserve"> </w:t>
      </w:r>
      <w:r w:rsidR="00504972">
        <w:t xml:space="preserve">Harsha </w:t>
      </w:r>
      <w:r w:rsidR="00B44E2A">
        <w:t>Ratnaweera</w:t>
      </w:r>
      <w:r w:rsidR="00691079">
        <w:t>, Rasha Hassan</w:t>
      </w:r>
    </w:p>
    <w:p w14:paraId="0EAE2FD4" w14:textId="3ED3F257" w:rsidR="00B335C3" w:rsidRDefault="00B335C3">
      <w:r w:rsidRPr="00B335C3">
        <w:rPr>
          <w:b/>
          <w:bCs/>
        </w:rPr>
        <w:t>Date:</w:t>
      </w:r>
      <w:r w:rsidRPr="00B335C3">
        <w:t xml:space="preserve"> </w:t>
      </w:r>
      <w:r w:rsidR="00B44E2A">
        <w:t>24-03-2025</w:t>
      </w:r>
    </w:p>
    <w:p w14:paraId="15703A00" w14:textId="3F5233E8" w:rsidR="00FD5CD4" w:rsidRDefault="00B335C3" w:rsidP="001E5C2A">
      <w:r w:rsidRPr="00B335C3">
        <w:rPr>
          <w:b/>
          <w:bCs/>
        </w:rPr>
        <w:t>Target Audience:</w:t>
      </w:r>
      <w:r w:rsidRPr="00B335C3">
        <w:t xml:space="preserve"> </w:t>
      </w:r>
      <w:r w:rsidR="0025037D" w:rsidRPr="0025037D">
        <w:t xml:space="preserve">Academics and </w:t>
      </w:r>
      <w:r w:rsidR="00DC66F2">
        <w:t>r</w:t>
      </w:r>
      <w:r w:rsidR="0025037D" w:rsidRPr="0025037D">
        <w:t>esearchers</w:t>
      </w:r>
      <w:r w:rsidR="0025037D" w:rsidRPr="0025037D">
        <w:t>,</w:t>
      </w:r>
      <w:r w:rsidR="0025037D" w:rsidRPr="00DC66F2">
        <w:t xml:space="preserve"> </w:t>
      </w:r>
      <w:r w:rsidR="00DC66F2" w:rsidRPr="00DC66F2">
        <w:t>u</w:t>
      </w:r>
      <w:r w:rsidR="00DC66F2" w:rsidRPr="00DC66F2">
        <w:t xml:space="preserve">rban </w:t>
      </w:r>
      <w:r w:rsidR="00DC66F2" w:rsidRPr="00DC66F2">
        <w:t>p</w:t>
      </w:r>
      <w:r w:rsidR="00DC66F2" w:rsidRPr="00DC66F2">
        <w:t xml:space="preserve">lanners and </w:t>
      </w:r>
      <w:r w:rsidR="00DC66F2" w:rsidRPr="00DC66F2">
        <w:t>m</w:t>
      </w:r>
      <w:r w:rsidR="00DC66F2" w:rsidRPr="00DC66F2">
        <w:t xml:space="preserve">unicipal </w:t>
      </w:r>
      <w:r w:rsidR="00DC66F2" w:rsidRPr="00DC66F2">
        <w:t>a</w:t>
      </w:r>
      <w:r w:rsidR="00DC66F2" w:rsidRPr="00DC66F2">
        <w:t>uthorities</w:t>
      </w:r>
      <w:r w:rsidR="00DC66F2">
        <w:t xml:space="preserve">, </w:t>
      </w:r>
      <w:r w:rsidR="00792458">
        <w:t>w</w:t>
      </w:r>
      <w:r w:rsidR="00792458" w:rsidRPr="00792458">
        <w:t xml:space="preserve">ater </w:t>
      </w:r>
      <w:r w:rsidR="00792458">
        <w:t>p</w:t>
      </w:r>
      <w:r w:rsidR="00792458" w:rsidRPr="00792458">
        <w:t>rofessionals</w:t>
      </w:r>
      <w:r w:rsidR="00792458">
        <w:t xml:space="preserve">, </w:t>
      </w:r>
      <w:r w:rsidR="001E5C2A">
        <w:t>policymakers</w:t>
      </w:r>
      <w:r w:rsidR="001E5C2A" w:rsidRPr="001E5C2A">
        <w:t xml:space="preserve"> and </w:t>
      </w:r>
      <w:r w:rsidR="001E5C2A" w:rsidRPr="001E5C2A">
        <w:t>l</w:t>
      </w:r>
      <w:r w:rsidR="001E5C2A" w:rsidRPr="001E5C2A">
        <w:t>egislators</w:t>
      </w:r>
      <w:r w:rsidR="007C040F">
        <w:t>,</w:t>
      </w:r>
      <w:r w:rsidR="001E5C2A">
        <w:t xml:space="preserve"> and </w:t>
      </w:r>
      <w:r w:rsidR="00044379">
        <w:t xml:space="preserve">the </w:t>
      </w:r>
      <w:r w:rsidR="001E5C2A">
        <w:t>non-academic sector.</w:t>
      </w:r>
    </w:p>
    <w:p w14:paraId="09E3494B" w14:textId="3750CAFA" w:rsidR="008065C7" w:rsidRDefault="004E5434" w:rsidP="002F16BE">
      <w:pPr>
        <w:pStyle w:val="Heading1"/>
      </w:pPr>
      <w:bookmarkStart w:id="1" w:name="_Toc193711195"/>
      <w:r>
        <w:t xml:space="preserve">Objectives of </w:t>
      </w:r>
      <w:r w:rsidR="00B40CAB">
        <w:t>the article/post</w:t>
      </w:r>
      <w:bookmarkEnd w:id="1"/>
    </w:p>
    <w:p w14:paraId="09B599B9" w14:textId="79AD1747" w:rsidR="00DB6A3B" w:rsidRDefault="00DB6A3B" w:rsidP="00DB6A3B">
      <w:pPr>
        <w:jc w:val="both"/>
      </w:pPr>
      <w:r w:rsidRPr="00DB6A3B">
        <w:t xml:space="preserve">This </w:t>
      </w:r>
      <w:r w:rsidR="00163A59">
        <w:t>presentation</w:t>
      </w:r>
      <w:r w:rsidRPr="00DB6A3B">
        <w:t xml:space="preserve"> is designed to foster a sustainable and efficient approach to wastewater management, tackling both current challenges and anticipating future needs. The objectives are as follows:</w:t>
      </w:r>
    </w:p>
    <w:p w14:paraId="51D921A3" w14:textId="702655C7" w:rsidR="00B335C3" w:rsidRDefault="00393AAF" w:rsidP="00DB6A3B">
      <w:pPr>
        <w:pStyle w:val="ListParagraph"/>
        <w:numPr>
          <w:ilvl w:val="0"/>
          <w:numId w:val="13"/>
        </w:numPr>
        <w:jc w:val="both"/>
      </w:pPr>
      <w:r w:rsidRPr="00393AAF">
        <w:t>To explore innovative strategies for holistic wastewater management</w:t>
      </w:r>
      <w:r w:rsidR="003929DC">
        <w:t xml:space="preserve"> </w:t>
      </w:r>
      <w:r w:rsidRPr="00393AAF">
        <w:t>to optimize sewerage systems and improve treatment efficiency.</w:t>
      </w:r>
    </w:p>
    <w:p w14:paraId="7CB645A7" w14:textId="67A3F3CB" w:rsidR="003929DC" w:rsidRPr="00FD5CD4" w:rsidRDefault="003929DC" w:rsidP="00DB6A3B">
      <w:pPr>
        <w:pStyle w:val="ListParagraph"/>
        <w:numPr>
          <w:ilvl w:val="0"/>
          <w:numId w:val="13"/>
        </w:numPr>
        <w:jc w:val="both"/>
      </w:pPr>
      <w:r w:rsidRPr="003929DC">
        <w:t>To advance sustainable wastewater treatment by addressing key challenge</w:t>
      </w:r>
      <w:r>
        <w:t xml:space="preserve">s to </w:t>
      </w:r>
      <w:r w:rsidRPr="003929DC">
        <w:t>transform wastewater treatment plants into hubs for energy production and circular resource management.</w:t>
      </w:r>
    </w:p>
    <w:p w14:paraId="44800DCF" w14:textId="75B4C9D5" w:rsidR="003E2B54" w:rsidRDefault="003E2B54" w:rsidP="00DB6A3B">
      <w:pPr>
        <w:pStyle w:val="ListParagraph"/>
        <w:numPr>
          <w:ilvl w:val="0"/>
          <w:numId w:val="13"/>
        </w:numPr>
        <w:jc w:val="both"/>
      </w:pPr>
      <w:r w:rsidRPr="003E2B54">
        <w:t>To assess the role of digitalization in wastewater and stormwater management</w:t>
      </w:r>
      <w:r w:rsidR="00C76B5F">
        <w:t>.</w:t>
      </w:r>
    </w:p>
    <w:p w14:paraId="0EC7744A" w14:textId="4BBDC460" w:rsidR="00B335C3" w:rsidRPr="008065C7" w:rsidRDefault="008F3D57" w:rsidP="00DB6A3B">
      <w:pPr>
        <w:pStyle w:val="ListParagraph"/>
        <w:numPr>
          <w:ilvl w:val="0"/>
          <w:numId w:val="13"/>
        </w:numPr>
        <w:jc w:val="both"/>
        <w:rPr>
          <w:rStyle w:val="Heading1Char"/>
          <w:rFonts w:asciiTheme="minorHAnsi" w:eastAsiaTheme="minorEastAsia" w:hAnsiTheme="minorHAnsi" w:cstheme="minorBidi"/>
          <w:color w:val="auto"/>
          <w:sz w:val="22"/>
          <w:szCs w:val="22"/>
        </w:rPr>
      </w:pPr>
      <w:r w:rsidRPr="008F3D57">
        <w:t>To examine the impact of legislative frameworks</w:t>
      </w:r>
      <w:r>
        <w:t xml:space="preserve"> </w:t>
      </w:r>
      <w:r w:rsidRPr="008F3D57">
        <w:t xml:space="preserve">in driving municipalities and industries toward </w:t>
      </w:r>
      <w:r w:rsidR="001777B7">
        <w:t xml:space="preserve">sustainable </w:t>
      </w:r>
      <w:r w:rsidR="00695166">
        <w:t xml:space="preserve">urban </w:t>
      </w:r>
      <w:r w:rsidR="001777B7">
        <w:t xml:space="preserve">development. </w:t>
      </w:r>
    </w:p>
    <w:p w14:paraId="4C3D629D" w14:textId="0FC5DAFA" w:rsidR="00B335C3" w:rsidRDefault="00B335C3" w:rsidP="002F16BE">
      <w:pPr>
        <w:pStyle w:val="Heading1"/>
      </w:pPr>
      <w:bookmarkStart w:id="2" w:name="_Toc193711196"/>
      <w:r w:rsidRPr="00B335C3">
        <w:rPr>
          <w:rStyle w:val="Heading1Char"/>
        </w:rPr>
        <w:t>Content Summary:</w:t>
      </w:r>
      <w:bookmarkEnd w:id="2"/>
      <w:r>
        <w:t xml:space="preserve"> </w:t>
      </w:r>
    </w:p>
    <w:p w14:paraId="37409978" w14:textId="55DE5CC8" w:rsidR="00B335C3" w:rsidRDefault="009D4E45" w:rsidP="00B335C3">
      <w:pPr>
        <w:jc w:val="both"/>
      </w:pPr>
      <w:r w:rsidRPr="009D4E45">
        <w:t xml:space="preserve">Wastewater management is at the core of urban sustainability, public health, and environmental protection. As cities expand and climate change intensifies challenges such as extreme precipitation, sewer overflows, and pollution, traditional approaches to wastewater treatment are no longer sufficient. This </w:t>
      </w:r>
      <w:r w:rsidR="002C36E7">
        <w:t>presentation</w:t>
      </w:r>
      <w:r w:rsidR="00674E17">
        <w:t xml:space="preserve"> </w:t>
      </w:r>
      <w:r w:rsidRPr="009D4E45">
        <w:t>explores the transition from conventional treatment methods to holistic, smart, and climate-resilient wastewater management strategies, emphasizing digitalization, policy evolution, and resource recovery.</w:t>
      </w:r>
    </w:p>
    <w:p w14:paraId="610627DF" w14:textId="5E1F4560" w:rsidR="00D87202" w:rsidRDefault="00D87202" w:rsidP="00B335C3">
      <w:pPr>
        <w:jc w:val="both"/>
      </w:pPr>
      <w:r w:rsidRPr="00D87202">
        <w:t>Historically, wastewater treatment has evolved through various approaches, from dilution-based pollution control to end-of-pipe treatment and cleaner industrial technologies. The European Union’s Urban Wastewater Treatment Directive (UWWTD) has played a crucial role in ensuring proper wastewater collection and treatment, with requirements for secondary and advanced treatment in urban areas. However, persistent challenges such as sewer overflows, industrial discharges, and climate-related vulnerabilities necessitate a more integrated approach.</w:t>
      </w:r>
    </w:p>
    <w:p w14:paraId="583FEB9E" w14:textId="78F392E0" w:rsidR="00A106B7" w:rsidRDefault="00E54FB7" w:rsidP="00E54FB7">
      <w:pPr>
        <w:jc w:val="both"/>
      </w:pPr>
      <w:r w:rsidRPr="00E54FB7">
        <w:t xml:space="preserve">A major transformation in wastewater management is being driven by smart technologies and digital solutions. Traditional wastewater treatment plants (WWTPs) often rely on outdated infrastructure and limited incentives for capacity expansion. With increasing rainfall events and urban flooding, the need for intelligent monitoring and adaptive management is growing. Digital tools now enable real-time analytics, predictive maintenance, and proactive decision-making, enhancing efficiency and resilience in wastewater systems. Smart solutions such as remote </w:t>
      </w:r>
      <w:r w:rsidRPr="00E54FB7">
        <w:lastRenderedPageBreak/>
        <w:t>monitoring, combined sewer overflow management, and sensor-driven optimization are redefining how wastewater is collected, treated, and reused.</w:t>
      </w:r>
    </w:p>
    <w:p w14:paraId="3BA3D8CF" w14:textId="10E599B8" w:rsidR="00E54FB7" w:rsidRDefault="00E54FB7" w:rsidP="00E54FB7">
      <w:pPr>
        <w:jc w:val="both"/>
      </w:pPr>
      <w:r w:rsidRPr="00E54FB7">
        <w:t>Regulatory frameworks have a critical influence on wastewater management practices. The recent recast of the EU UWWTD aims to address gaps in pollution control, requiring municipalities to take broader responsibility for total pollution loads rather than focusing solely on wastewater treatment plants. This shift encourages investments in sewer rehabilitation, stormwater management, and advanced treatment solutions. Smart legislation is also driving WWTPs to report bypass discharges and optimize phosphorus removal, incentivizing sustainable infrastructure upgrades.</w:t>
      </w:r>
    </w:p>
    <w:p w14:paraId="75BFE237" w14:textId="34703FB5" w:rsidR="00E54FB7" w:rsidRDefault="00E54FB7" w:rsidP="00E54FB7">
      <w:pPr>
        <w:jc w:val="both"/>
      </w:pPr>
      <w:r w:rsidRPr="00E54FB7">
        <w:t>Beyond pollution control, wastewater is increasingly recognized as a valuable resource. Modern approaches advocate for wastewater treatment plants to function as resource recovery centers, producing biogas, reclaiming water for reuse, and extracting nutrients such as phosphorus for agricultural applications. Addressing emerging micropollutants and optimizing resource recovery align with global sustainability goals, making wastewater management a key contributor to the circular economy.</w:t>
      </w:r>
    </w:p>
    <w:p w14:paraId="15E56D69" w14:textId="54A6D463" w:rsidR="00B335C3" w:rsidRDefault="00CD5D32" w:rsidP="007B34CA">
      <w:pPr>
        <w:jc w:val="both"/>
      </w:pPr>
      <w:r w:rsidRPr="00CD5D32">
        <w:t>The transition towards smart and holistic wastewater management is essential for ensuring water security, mitigating climate change impacts, and promoting sustainable urban development. By integrating digitalization, policy reforms, and resource recovery strategies, cities can build more resilient and efficient wastewater systems. The continued evolution of wastewater management will depend on collaboration between policymakers, industries, and researchers, fostering innovation in climate-smart urban planning and sustainable water governance.</w:t>
      </w:r>
    </w:p>
    <w:p w14:paraId="6346E61E" w14:textId="0A096F9F" w:rsidR="00FD5CD4" w:rsidRDefault="00B335C3" w:rsidP="00B335C3">
      <w:pPr>
        <w:pStyle w:val="Heading2"/>
      </w:pPr>
      <w:bookmarkStart w:id="3" w:name="_Toc193711197"/>
      <w:r>
        <w:t>Key Takeaways:</w:t>
      </w:r>
      <w:bookmarkEnd w:id="3"/>
    </w:p>
    <w:p w14:paraId="7DDF4D56" w14:textId="6E179BFC" w:rsidR="00FD5CD4" w:rsidRPr="00FD5CD4" w:rsidRDefault="007831C5" w:rsidP="007831C5">
      <w:pPr>
        <w:pStyle w:val="ListParagraph"/>
        <w:numPr>
          <w:ilvl w:val="0"/>
          <w:numId w:val="12"/>
        </w:numPr>
        <w:jc w:val="both"/>
      </w:pPr>
      <w:r w:rsidRPr="007831C5">
        <w:t>Traditional wastewater treatment methods are insufficient to meet the growing challenges posed by climate change, urban expansion, and emerging pollutants.</w:t>
      </w:r>
      <w:r>
        <w:t xml:space="preserve"> </w:t>
      </w:r>
      <w:r w:rsidR="00AD1755">
        <w:t>A</w:t>
      </w:r>
      <w:r w:rsidR="00AD1755" w:rsidRPr="00AD1755">
        <w:t xml:space="preserve"> forward-looking approach to wastewater management</w:t>
      </w:r>
      <w:r w:rsidR="00AD1755">
        <w:t xml:space="preserve"> is needed to address</w:t>
      </w:r>
      <w:r w:rsidR="00AD1755" w:rsidRPr="00AD1755">
        <w:t xml:space="preserve"> both current challenges and </w:t>
      </w:r>
      <w:r w:rsidR="00AD1755">
        <w:t>anticipate</w:t>
      </w:r>
      <w:r w:rsidR="00AD1755" w:rsidRPr="00AD1755">
        <w:t xml:space="preserve"> future needs.</w:t>
      </w:r>
    </w:p>
    <w:p w14:paraId="7043EB32" w14:textId="77777777" w:rsidR="00543D89" w:rsidRDefault="00543D89" w:rsidP="00543D89">
      <w:pPr>
        <w:pStyle w:val="ListParagraph"/>
        <w:numPr>
          <w:ilvl w:val="0"/>
          <w:numId w:val="12"/>
        </w:numPr>
        <w:jc w:val="both"/>
      </w:pPr>
      <w:r w:rsidRPr="00543D89">
        <w:t>Modern wastewater treatment goes beyond pollution control by promoting resource recovery. Wastewater treatment plants can function as resource hubs, generating energy (biogas), reclaiming water for reuse, and extracting valuable nutrients like phosphorus.</w:t>
      </w:r>
    </w:p>
    <w:p w14:paraId="4E6DDF8A" w14:textId="1B4990C7" w:rsidR="009271FC" w:rsidRPr="001B11BE" w:rsidRDefault="009271FC" w:rsidP="00543D89">
      <w:pPr>
        <w:pStyle w:val="ListParagraph"/>
        <w:numPr>
          <w:ilvl w:val="0"/>
          <w:numId w:val="12"/>
        </w:numPr>
        <w:jc w:val="both"/>
      </w:pPr>
      <w:r w:rsidRPr="009271FC">
        <w:t xml:space="preserve">Increased precipitation and extreme weather events are straining existing wastewater infrastructure. Smart wastewater treatment plants (WWTPs) and nature-based solutions, such as stormwater retention systems, </w:t>
      </w:r>
      <w:r w:rsidR="0089689B">
        <w:t xml:space="preserve">are </w:t>
      </w:r>
      <w:r w:rsidR="0089689B" w:rsidRPr="001B11BE">
        <w:t>practical and cost-effective</w:t>
      </w:r>
      <w:r w:rsidR="00473C2E">
        <w:t xml:space="preserve"> in these cases</w:t>
      </w:r>
      <w:r w:rsidR="0089689B" w:rsidRPr="001B11BE">
        <w:t>.</w:t>
      </w:r>
    </w:p>
    <w:p w14:paraId="322412B7" w14:textId="2DCCBD54" w:rsidR="00FD7149" w:rsidRDefault="00FD7149" w:rsidP="00FD7149">
      <w:pPr>
        <w:pStyle w:val="ListParagraph"/>
        <w:numPr>
          <w:ilvl w:val="0"/>
          <w:numId w:val="12"/>
        </w:numPr>
        <w:jc w:val="both"/>
      </w:pPr>
      <w:r w:rsidRPr="00FD7149">
        <w:t>The adoption of digital tools, such as real-time monitoring, predictive analytics, and intelligent wastewater network management, enhances treatment efficiency, reduces overflows, and supports proactive decision-making in wastewater management.</w:t>
      </w:r>
    </w:p>
    <w:p w14:paraId="75FA5FBA" w14:textId="72CD9C71" w:rsidR="00301539" w:rsidRDefault="00301539" w:rsidP="00FD7149">
      <w:pPr>
        <w:pStyle w:val="ListParagraph"/>
        <w:numPr>
          <w:ilvl w:val="0"/>
          <w:numId w:val="12"/>
        </w:numPr>
        <w:jc w:val="both"/>
      </w:pPr>
      <w:r w:rsidRPr="00301539">
        <w:t>Regulatory frameworks, such as the EU Urban Wastewater Treatment Directive (UWWTD), are evolving to address pollution holistically, requiring municipalities to take greater responsibility for total pollution loads and encouraging infrastructure improvements.</w:t>
      </w:r>
    </w:p>
    <w:p w14:paraId="01A0D691" w14:textId="2072B35E" w:rsidR="00D522AE" w:rsidRPr="008F5F5C" w:rsidRDefault="003C7320" w:rsidP="008F5F5C">
      <w:pPr>
        <w:pStyle w:val="ListParagraph"/>
        <w:numPr>
          <w:ilvl w:val="0"/>
          <w:numId w:val="12"/>
        </w:numPr>
        <w:jc w:val="both"/>
      </w:pPr>
      <w:r w:rsidRPr="003C7320">
        <w:t xml:space="preserve">Collaboration between academic and non-academic sectors is essential for driving </w:t>
      </w:r>
      <w:r w:rsidR="000F0FF5">
        <w:t>curriculum</w:t>
      </w:r>
      <w:r w:rsidRPr="003C7320">
        <w:t xml:space="preserve"> innovation and implementing climate-smart urban development practices.</w:t>
      </w:r>
    </w:p>
    <w:p w14:paraId="52A231D0" w14:textId="77777777" w:rsidR="00AD047E" w:rsidRPr="00AD047E" w:rsidRDefault="00AD047E" w:rsidP="00AD047E">
      <w:pPr>
        <w:pStyle w:val="ListParagraph"/>
        <w:numPr>
          <w:ilvl w:val="0"/>
          <w:numId w:val="12"/>
        </w:numPr>
        <w:jc w:val="both"/>
      </w:pPr>
      <w:r w:rsidRPr="00AD047E">
        <w:t>Expanding the capacities of WWTPs and building supplementary treatment facilities are necessary to manage rainwater and reduce bypass discharges. Reporting discharge results, including bypasses, is vital for improving overall management.</w:t>
      </w:r>
    </w:p>
    <w:p w14:paraId="7CB091BC" w14:textId="760ACE08" w:rsidR="00A263CD" w:rsidRPr="008C1B03" w:rsidRDefault="00B40CAB" w:rsidP="008C1B03">
      <w:pPr>
        <w:pStyle w:val="Heading1"/>
        <w:rPr>
          <w:rFonts w:eastAsia="Times New Roman"/>
        </w:rPr>
      </w:pPr>
      <w:bookmarkStart w:id="4" w:name="_Toc193711198"/>
      <w:r w:rsidRPr="008C1B03">
        <w:rPr>
          <w:rFonts w:eastAsia="Times New Roman"/>
        </w:rPr>
        <w:lastRenderedPageBreak/>
        <w:t>Impact on the target audience</w:t>
      </w:r>
      <w:bookmarkEnd w:id="4"/>
    </w:p>
    <w:p w14:paraId="4137B120" w14:textId="3CA62888" w:rsidR="002F16BE" w:rsidRPr="00A263CD" w:rsidRDefault="0057175A" w:rsidP="0057175A">
      <w:pPr>
        <w:jc w:val="both"/>
      </w:pPr>
      <w:r>
        <w:t>T</w:t>
      </w:r>
      <w:r w:rsidRPr="0057175A">
        <w:t>h</w:t>
      </w:r>
      <w:r>
        <w:t>is</w:t>
      </w:r>
      <w:r w:rsidRPr="0057175A">
        <w:t xml:space="preserve"> document serves as a guide for various stakeholders, offering practical knowledge and strategic direction for improving wastewater management through innovation, regulation, and sustainability-driven solutions.</w:t>
      </w:r>
    </w:p>
    <w:p w14:paraId="415DB161" w14:textId="027E7A00" w:rsidR="00B335C3" w:rsidRPr="002F16BE" w:rsidRDefault="00B335C3" w:rsidP="002F16BE">
      <w:pPr>
        <w:pStyle w:val="Heading1"/>
      </w:pPr>
      <w:bookmarkStart w:id="5" w:name="_Toc193711199"/>
      <w:r w:rsidRPr="004E5434">
        <w:rPr>
          <w:rFonts w:eastAsia="Times New Roman"/>
        </w:rPr>
        <w:t>Attachments:</w:t>
      </w:r>
      <w:bookmarkEnd w:id="5"/>
    </w:p>
    <w:p w14:paraId="2F94A2AE" w14:textId="29607F28" w:rsidR="00B335C3" w:rsidRPr="00FD5CD4" w:rsidRDefault="00B335C3" w:rsidP="00FD5CD4">
      <w:r w:rsidRPr="00FD5CD4">
        <w:t xml:space="preserve">[Link to the full </w:t>
      </w:r>
      <w:r w:rsidR="004A07A1" w:rsidRPr="00B335C3">
        <w:t>e-learning module, case study, video tutorial</w:t>
      </w:r>
      <w:r w:rsidR="004A07A1">
        <w:t xml:space="preserve">, </w:t>
      </w:r>
      <w:r w:rsidR="004A07A1" w:rsidRPr="00F533E9">
        <w:t>White paper, research activity, policy document, environmental study, guidelines</w:t>
      </w:r>
      <w:r w:rsidR="002C09DC">
        <w:t xml:space="preserve"> </w:t>
      </w:r>
      <w:r w:rsidR="004A07A1">
        <w:t>etc.</w:t>
      </w:r>
      <w:r w:rsidR="004A07A1" w:rsidRPr="00B335C3">
        <w:t>]</w:t>
      </w:r>
    </w:p>
    <w:sectPr w:rsidR="00B335C3" w:rsidRPr="00FD5CD4" w:rsidSect="00B335C3">
      <w:headerReference w:type="even" r:id="rId11"/>
      <w:headerReference w:type="default" r:id="rId12"/>
      <w:footerReference w:type="even" r:id="rId13"/>
      <w:footerReference w:type="default" r:id="rId14"/>
      <w:type w:val="oddPage"/>
      <w:pgSz w:w="11907" w:h="16839"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6C5F" w14:textId="77777777" w:rsidR="002E0687" w:rsidRDefault="002E0687">
      <w:pPr>
        <w:spacing w:after="0" w:line="240" w:lineRule="auto"/>
      </w:pPr>
      <w:r>
        <w:separator/>
      </w:r>
    </w:p>
  </w:endnote>
  <w:endnote w:type="continuationSeparator" w:id="0">
    <w:p w14:paraId="7576E16B" w14:textId="77777777" w:rsidR="002E0687" w:rsidRDefault="002E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Light">
    <w:altName w:val="Calibri"/>
    <w:panose1 w:val="00000000000000000000"/>
    <w:charset w:val="EE"/>
    <w:family w:val="auto"/>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topFromText="284" w:vertAnchor="text" w:tblpY="1"/>
      <w:tblOverlap w:val="never"/>
      <w:tblW w:w="851" w:type="dxa"/>
      <w:tblBorders>
        <w:top w:val="single" w:sz="4" w:space="0" w:color="50B4D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
    </w:tblGrid>
    <w:tr w:rsidR="00204578" w:rsidRPr="00204578" w14:paraId="34BA1BD3" w14:textId="77777777" w:rsidTr="00204578">
      <w:tc>
        <w:tcPr>
          <w:tcW w:w="9061" w:type="dxa"/>
        </w:tcPr>
        <w:p w14:paraId="65742B9D" w14:textId="77777777" w:rsidR="00FD5CD4" w:rsidRPr="00204578" w:rsidRDefault="00FD5CD4" w:rsidP="00737595">
          <w:pPr>
            <w:pStyle w:val="Footer"/>
            <w:jc w:val="center"/>
            <w:rPr>
              <w:color w:val="50B4D8"/>
            </w:rPr>
          </w:pPr>
          <w:r w:rsidRPr="00204578">
            <w:rPr>
              <w:color w:val="50B4D8"/>
            </w:rPr>
            <w:fldChar w:fldCharType="begin"/>
          </w:r>
          <w:r w:rsidRPr="00204578">
            <w:rPr>
              <w:color w:val="50B4D8"/>
            </w:rPr>
            <w:instrText xml:space="preserve"> PAGE   \* MERGEFORMAT </w:instrText>
          </w:r>
          <w:r w:rsidRPr="00204578">
            <w:rPr>
              <w:color w:val="50B4D8"/>
            </w:rPr>
            <w:fldChar w:fldCharType="separate"/>
          </w:r>
          <w:r>
            <w:rPr>
              <w:noProof/>
              <w:color w:val="50B4D8"/>
            </w:rPr>
            <w:t>2</w:t>
          </w:r>
          <w:r w:rsidRPr="00204578">
            <w:rPr>
              <w:color w:val="50B4D8"/>
            </w:rPr>
            <w:fldChar w:fldCharType="end"/>
          </w:r>
        </w:p>
      </w:tc>
    </w:tr>
  </w:tbl>
  <w:p w14:paraId="62CA35CE" w14:textId="77777777" w:rsidR="00FD5CD4" w:rsidRDefault="00FD5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topFromText="284" w:vertAnchor="text" w:tblpXSpec="right" w:tblpY="1"/>
      <w:tblOverlap w:val="never"/>
      <w:tblW w:w="851" w:type="dxa"/>
      <w:jc w:val="right"/>
      <w:tblBorders>
        <w:top w:val="single" w:sz="4" w:space="0" w:color="50B4D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
    </w:tblGrid>
    <w:tr w:rsidR="00737595" w:rsidRPr="00737595" w14:paraId="167B2137" w14:textId="77777777" w:rsidTr="00204578">
      <w:trPr>
        <w:jc w:val="right"/>
      </w:trPr>
      <w:tc>
        <w:tcPr>
          <w:tcW w:w="9061" w:type="dxa"/>
        </w:tcPr>
        <w:p w14:paraId="6187169B" w14:textId="77777777" w:rsidR="00FD5CD4" w:rsidRPr="001F6DC6" w:rsidRDefault="00FD5CD4" w:rsidP="00737595">
          <w:pPr>
            <w:pStyle w:val="Footer"/>
            <w:jc w:val="center"/>
          </w:pPr>
          <w:r w:rsidRPr="00A940CD">
            <w:rPr>
              <w:color w:val="50B4D8"/>
            </w:rPr>
            <w:fldChar w:fldCharType="begin"/>
          </w:r>
          <w:r w:rsidRPr="00A940CD">
            <w:rPr>
              <w:color w:val="50B4D8"/>
            </w:rPr>
            <w:instrText xml:space="preserve"> PAGE   \* MERGEFORMAT </w:instrText>
          </w:r>
          <w:r w:rsidRPr="00A940CD">
            <w:rPr>
              <w:color w:val="50B4D8"/>
            </w:rPr>
            <w:fldChar w:fldCharType="separate"/>
          </w:r>
          <w:r>
            <w:rPr>
              <w:noProof/>
              <w:color w:val="50B4D8"/>
            </w:rPr>
            <w:t>4</w:t>
          </w:r>
          <w:r w:rsidRPr="00A940CD">
            <w:rPr>
              <w:color w:val="50B4D8"/>
            </w:rPr>
            <w:fldChar w:fldCharType="end"/>
          </w:r>
        </w:p>
      </w:tc>
    </w:tr>
  </w:tbl>
  <w:p w14:paraId="0CB5EA7D" w14:textId="77777777" w:rsidR="00FD5CD4" w:rsidRDefault="00FD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3DBD" w14:textId="77777777" w:rsidR="002E0687" w:rsidRDefault="002E0687">
      <w:pPr>
        <w:spacing w:after="0" w:line="240" w:lineRule="auto"/>
      </w:pPr>
      <w:r>
        <w:separator/>
      </w:r>
    </w:p>
  </w:footnote>
  <w:footnote w:type="continuationSeparator" w:id="0">
    <w:p w14:paraId="4793AF49" w14:textId="77777777" w:rsidR="002E0687" w:rsidRDefault="002E0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single" w:sz="4" w:space="0" w:color="50B4D8"/>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72"/>
    </w:tblGrid>
    <w:tr w:rsidR="00312448" w14:paraId="64683B57" w14:textId="77777777" w:rsidTr="009F2D1B">
      <w:trPr>
        <w:jc w:val="center"/>
      </w:trPr>
      <w:tc>
        <w:tcPr>
          <w:tcW w:w="9072" w:type="dxa"/>
          <w:vAlign w:val="center"/>
        </w:tcPr>
        <w:p w14:paraId="6384456C" w14:textId="77777777" w:rsidR="00FD5CD4" w:rsidRPr="00204578" w:rsidRDefault="00FD5CD4" w:rsidP="00312448">
          <w:pPr>
            <w:pStyle w:val="Header"/>
            <w:tabs>
              <w:tab w:val="clear" w:pos="4680"/>
              <w:tab w:val="clear" w:pos="9360"/>
              <w:tab w:val="left" w:pos="0"/>
              <w:tab w:val="right" w:pos="8823"/>
            </w:tabs>
            <w:spacing w:before="360"/>
            <w:jc w:val="right"/>
            <w:rPr>
              <w:rFonts w:asciiTheme="majorHAnsi" w:hAnsiTheme="majorHAnsi" w:cstheme="majorHAnsi"/>
              <w:b/>
              <w:color w:val="50B4D8"/>
              <w:sz w:val="20"/>
              <w:szCs w:val="20"/>
            </w:rPr>
          </w:pPr>
          <w:r w:rsidRPr="00204578">
            <w:rPr>
              <w:b/>
              <w:noProof/>
              <w:color w:val="50B4D8"/>
              <w:sz w:val="20"/>
              <w:szCs w:val="20"/>
            </w:rPr>
            <w:drawing>
              <wp:anchor distT="0" distB="0" distL="114300" distR="114300" simplePos="0" relativeHeight="251659264" behindDoc="0" locked="1" layoutInCell="1" allowOverlap="1" wp14:anchorId="7A3617D2" wp14:editId="083CC09D">
                <wp:simplePos x="0" y="0"/>
                <wp:positionH relativeFrom="column">
                  <wp:posOffset>635</wp:posOffset>
                </wp:positionH>
                <wp:positionV relativeFrom="page">
                  <wp:posOffset>0</wp:posOffset>
                </wp:positionV>
                <wp:extent cx="1241425" cy="4318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rtWB usvo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425" cy="431800"/>
                        </a:xfrm>
                        <a:prstGeom prst="rect">
                          <a:avLst/>
                        </a:prstGeom>
                      </pic:spPr>
                    </pic:pic>
                  </a:graphicData>
                </a:graphic>
                <wp14:sizeRelH relativeFrom="page">
                  <wp14:pctWidth>0</wp14:pctWidth>
                </wp14:sizeRelH>
                <wp14:sizeRelV relativeFrom="page">
                  <wp14:pctHeight>0</wp14:pctHeight>
                </wp14:sizeRelV>
              </wp:anchor>
            </w:drawing>
          </w:r>
          <w:r w:rsidRPr="00204578">
            <w:rPr>
              <w:rFonts w:asciiTheme="majorHAnsi" w:hAnsiTheme="majorHAnsi" w:cstheme="majorHAnsi"/>
              <w:b/>
              <w:color w:val="50B4D8"/>
              <w:sz w:val="20"/>
              <w:szCs w:val="20"/>
            </w:rPr>
            <w:t>WPX Report</w:t>
          </w:r>
        </w:p>
      </w:tc>
    </w:tr>
  </w:tbl>
  <w:p w14:paraId="0DB96328" w14:textId="77777777" w:rsidR="00FD5CD4" w:rsidRDefault="00FD5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single" w:sz="4" w:space="0" w:color="50B4D8"/>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72"/>
    </w:tblGrid>
    <w:tr w:rsidR="00312448" w14:paraId="0EA4C50C" w14:textId="77777777" w:rsidTr="009F2D1B">
      <w:trPr>
        <w:jc w:val="center"/>
      </w:trPr>
      <w:tc>
        <w:tcPr>
          <w:tcW w:w="9072" w:type="dxa"/>
          <w:vAlign w:val="center"/>
        </w:tcPr>
        <w:p w14:paraId="3A98B000" w14:textId="77777777" w:rsidR="00FD5CD4" w:rsidRPr="00204578" w:rsidRDefault="00FD5CD4" w:rsidP="00312448">
          <w:pPr>
            <w:pStyle w:val="Header"/>
            <w:tabs>
              <w:tab w:val="clear" w:pos="4680"/>
              <w:tab w:val="clear" w:pos="9360"/>
              <w:tab w:val="left" w:pos="0"/>
              <w:tab w:val="right" w:pos="8823"/>
            </w:tabs>
            <w:spacing w:before="360"/>
            <w:jc w:val="right"/>
            <w:rPr>
              <w:rFonts w:asciiTheme="majorHAnsi" w:hAnsiTheme="majorHAnsi" w:cstheme="majorHAnsi"/>
              <w:b/>
              <w:color w:val="50B4D8"/>
              <w:sz w:val="20"/>
              <w:szCs w:val="20"/>
            </w:rPr>
          </w:pPr>
          <w:r w:rsidRPr="00204578">
            <w:rPr>
              <w:b/>
              <w:noProof/>
              <w:color w:val="50B4D8"/>
              <w:sz w:val="20"/>
              <w:szCs w:val="20"/>
            </w:rPr>
            <w:drawing>
              <wp:anchor distT="0" distB="0" distL="114300" distR="114300" simplePos="0" relativeHeight="251656192" behindDoc="0" locked="1" layoutInCell="1" allowOverlap="1" wp14:anchorId="1DB5FB1D" wp14:editId="696F443A">
                <wp:simplePos x="0" y="0"/>
                <wp:positionH relativeFrom="column">
                  <wp:posOffset>635</wp:posOffset>
                </wp:positionH>
                <wp:positionV relativeFrom="page">
                  <wp:posOffset>0</wp:posOffset>
                </wp:positionV>
                <wp:extent cx="1241425" cy="4318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rtWB usvo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425" cy="431800"/>
                        </a:xfrm>
                        <a:prstGeom prst="rect">
                          <a:avLst/>
                        </a:prstGeom>
                      </pic:spPr>
                    </pic:pic>
                  </a:graphicData>
                </a:graphic>
                <wp14:sizeRelH relativeFrom="page">
                  <wp14:pctWidth>0</wp14:pctWidth>
                </wp14:sizeRelH>
                <wp14:sizeRelV relativeFrom="page">
                  <wp14:pctHeight>0</wp14:pctHeight>
                </wp14:sizeRelV>
              </wp:anchor>
            </w:drawing>
          </w:r>
          <w:r w:rsidRPr="00204578">
            <w:rPr>
              <w:rFonts w:asciiTheme="majorHAnsi" w:hAnsiTheme="majorHAnsi" w:cstheme="majorHAnsi"/>
              <w:b/>
              <w:color w:val="50B4D8"/>
              <w:sz w:val="20"/>
              <w:szCs w:val="20"/>
            </w:rPr>
            <w:t>WPX Report</w:t>
          </w:r>
        </w:p>
      </w:tc>
    </w:tr>
  </w:tbl>
  <w:p w14:paraId="6228170D" w14:textId="77777777" w:rsidR="00FD5CD4" w:rsidRDefault="00FD5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single" w:sz="4" w:space="0" w:color="0F4761" w:themeColor="accent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72"/>
    </w:tblGrid>
    <w:tr w:rsidR="00737595" w14:paraId="4ECCF9C8" w14:textId="77777777" w:rsidTr="00046584">
      <w:trPr>
        <w:jc w:val="center"/>
      </w:trPr>
      <w:tc>
        <w:tcPr>
          <w:tcW w:w="9072" w:type="dxa"/>
          <w:vAlign w:val="center"/>
        </w:tcPr>
        <w:p w14:paraId="6C9943DA" w14:textId="77777777" w:rsidR="00FD5CD4" w:rsidRPr="00204905" w:rsidRDefault="00FD5CD4" w:rsidP="00737595">
          <w:pPr>
            <w:pStyle w:val="Header"/>
            <w:tabs>
              <w:tab w:val="clear" w:pos="4680"/>
              <w:tab w:val="clear" w:pos="9360"/>
              <w:tab w:val="left" w:pos="0"/>
              <w:tab w:val="right" w:pos="8823"/>
            </w:tabs>
            <w:spacing w:before="360"/>
            <w:jc w:val="right"/>
            <w:rPr>
              <w:rFonts w:asciiTheme="majorHAnsi" w:hAnsiTheme="majorHAnsi" w:cstheme="majorHAnsi"/>
              <w:b/>
              <w:sz w:val="20"/>
              <w:szCs w:val="20"/>
            </w:rPr>
          </w:pPr>
          <w:r w:rsidRPr="00204578">
            <w:rPr>
              <w:rFonts w:asciiTheme="majorHAnsi" w:hAnsiTheme="majorHAnsi" w:cstheme="majorHAnsi"/>
              <w:b/>
              <w:color w:val="50B4D8"/>
              <w:sz w:val="20"/>
              <w:szCs w:val="20"/>
            </w:rPr>
            <w:t>WPX Report</w:t>
          </w:r>
          <w:r w:rsidRPr="00204905">
            <w:rPr>
              <w:b/>
              <w:noProof/>
              <w:color w:val="0070C0"/>
              <w:sz w:val="20"/>
              <w:szCs w:val="20"/>
            </w:rPr>
            <w:t xml:space="preserve"> </w:t>
          </w:r>
          <w:r w:rsidRPr="00204905">
            <w:rPr>
              <w:b/>
              <w:noProof/>
              <w:color w:val="0070C0"/>
              <w:sz w:val="20"/>
              <w:szCs w:val="20"/>
            </w:rPr>
            <w:drawing>
              <wp:anchor distT="0" distB="0" distL="114300" distR="114300" simplePos="0" relativeHeight="251657216" behindDoc="0" locked="1" layoutInCell="1" allowOverlap="1" wp14:anchorId="7F703B87" wp14:editId="0FA8B124">
                <wp:simplePos x="0" y="0"/>
                <wp:positionH relativeFrom="column">
                  <wp:posOffset>0</wp:posOffset>
                </wp:positionH>
                <wp:positionV relativeFrom="page">
                  <wp:posOffset>0</wp:posOffset>
                </wp:positionV>
                <wp:extent cx="1241425" cy="431800"/>
                <wp:effectExtent l="0" t="0" r="0" b="635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rtWB usvo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425" cy="431800"/>
                        </a:xfrm>
                        <a:prstGeom prst="rect">
                          <a:avLst/>
                        </a:prstGeom>
                      </pic:spPr>
                    </pic:pic>
                  </a:graphicData>
                </a:graphic>
                <wp14:sizeRelH relativeFrom="page">
                  <wp14:pctWidth>0</wp14:pctWidth>
                </wp14:sizeRelH>
                <wp14:sizeRelV relativeFrom="page">
                  <wp14:pctHeight>0</wp14:pctHeight>
                </wp14:sizeRelV>
              </wp:anchor>
            </w:drawing>
          </w:r>
        </w:p>
      </w:tc>
    </w:tr>
  </w:tbl>
  <w:p w14:paraId="2897439A" w14:textId="77777777" w:rsidR="00FD5CD4" w:rsidRDefault="00FD5C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single" w:sz="4" w:space="0" w:color="50B4D8"/>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72"/>
    </w:tblGrid>
    <w:tr w:rsidR="0031281C" w14:paraId="07298E8A" w14:textId="77777777" w:rsidTr="00204578">
      <w:trPr>
        <w:jc w:val="center"/>
      </w:trPr>
      <w:tc>
        <w:tcPr>
          <w:tcW w:w="9072" w:type="dxa"/>
          <w:vAlign w:val="center"/>
        </w:tcPr>
        <w:p w14:paraId="50D7F046" w14:textId="77777777" w:rsidR="00FD5CD4" w:rsidRPr="00204578" w:rsidRDefault="00FD5CD4" w:rsidP="00312448">
          <w:pPr>
            <w:pStyle w:val="Header"/>
            <w:tabs>
              <w:tab w:val="clear" w:pos="4680"/>
              <w:tab w:val="clear" w:pos="9360"/>
              <w:tab w:val="left" w:pos="0"/>
              <w:tab w:val="right" w:pos="8823"/>
            </w:tabs>
            <w:spacing w:before="360"/>
            <w:jc w:val="right"/>
            <w:rPr>
              <w:rFonts w:asciiTheme="majorHAnsi" w:hAnsiTheme="majorHAnsi" w:cstheme="majorHAnsi"/>
              <w:b/>
              <w:color w:val="50B4D8"/>
              <w:sz w:val="20"/>
              <w:szCs w:val="20"/>
            </w:rPr>
          </w:pPr>
          <w:r w:rsidRPr="00204578">
            <w:rPr>
              <w:b/>
              <w:noProof/>
              <w:color w:val="50B4D8"/>
              <w:sz w:val="20"/>
              <w:szCs w:val="20"/>
            </w:rPr>
            <w:drawing>
              <wp:anchor distT="0" distB="0" distL="114300" distR="114300" simplePos="0" relativeHeight="251658240" behindDoc="0" locked="1" layoutInCell="1" allowOverlap="1" wp14:anchorId="55A078BC" wp14:editId="0844A927">
                <wp:simplePos x="0" y="0"/>
                <wp:positionH relativeFrom="column">
                  <wp:posOffset>635</wp:posOffset>
                </wp:positionH>
                <wp:positionV relativeFrom="page">
                  <wp:posOffset>0</wp:posOffset>
                </wp:positionV>
                <wp:extent cx="1241425" cy="4318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rtWB usvo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425" cy="431800"/>
                        </a:xfrm>
                        <a:prstGeom prst="rect">
                          <a:avLst/>
                        </a:prstGeom>
                      </pic:spPr>
                    </pic:pic>
                  </a:graphicData>
                </a:graphic>
                <wp14:sizeRelH relativeFrom="page">
                  <wp14:pctWidth>0</wp14:pctWidth>
                </wp14:sizeRelH>
                <wp14:sizeRelV relativeFrom="page">
                  <wp14:pctHeight>0</wp14:pctHeight>
                </wp14:sizeRelV>
              </wp:anchor>
            </w:drawing>
          </w:r>
          <w:r w:rsidRPr="00204578">
            <w:rPr>
              <w:rFonts w:asciiTheme="majorHAnsi" w:hAnsiTheme="majorHAnsi" w:cstheme="majorHAnsi"/>
              <w:b/>
              <w:color w:val="50B4D8"/>
              <w:sz w:val="20"/>
              <w:szCs w:val="20"/>
            </w:rPr>
            <w:t>WPX Report</w:t>
          </w:r>
        </w:p>
      </w:tc>
    </w:tr>
  </w:tbl>
  <w:p w14:paraId="604E0731" w14:textId="77777777" w:rsidR="00FD5CD4" w:rsidRDefault="00FD5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9FA"/>
    <w:multiLevelType w:val="hybridMultilevel"/>
    <w:tmpl w:val="D3CCB9F2"/>
    <w:lvl w:ilvl="0" w:tplc="FCA4A9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14C81"/>
    <w:multiLevelType w:val="multilevel"/>
    <w:tmpl w:val="88663A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FD4874"/>
    <w:multiLevelType w:val="hybridMultilevel"/>
    <w:tmpl w:val="03309074"/>
    <w:lvl w:ilvl="0" w:tplc="FCA4A910">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9CE2178"/>
    <w:multiLevelType w:val="hybridMultilevel"/>
    <w:tmpl w:val="7B1C59B0"/>
    <w:lvl w:ilvl="0" w:tplc="FCA4A9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E3985"/>
    <w:multiLevelType w:val="hybridMultilevel"/>
    <w:tmpl w:val="D2801D2E"/>
    <w:lvl w:ilvl="0" w:tplc="FCA4A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0914E9"/>
    <w:multiLevelType w:val="multilevel"/>
    <w:tmpl w:val="D684FE5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47020"/>
    <w:multiLevelType w:val="hybridMultilevel"/>
    <w:tmpl w:val="46243834"/>
    <w:lvl w:ilvl="0" w:tplc="FCA4A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341AA2"/>
    <w:multiLevelType w:val="hybridMultilevel"/>
    <w:tmpl w:val="EB1E8F4E"/>
    <w:lvl w:ilvl="0" w:tplc="FCA4A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9F13FB"/>
    <w:multiLevelType w:val="hybridMultilevel"/>
    <w:tmpl w:val="7C36AD30"/>
    <w:lvl w:ilvl="0" w:tplc="FCA4A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D7518A"/>
    <w:multiLevelType w:val="multilevel"/>
    <w:tmpl w:val="55261A62"/>
    <w:lvl w:ilvl="0">
      <w:start w:val="1"/>
      <w:numFmt w:val="decimal"/>
      <w:lvlText w:val="%1."/>
      <w:lvlJc w:val="left"/>
      <w:pPr>
        <w:ind w:left="36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469236C"/>
    <w:multiLevelType w:val="hybridMultilevel"/>
    <w:tmpl w:val="59243C38"/>
    <w:lvl w:ilvl="0" w:tplc="FCA4A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3E69EB"/>
    <w:multiLevelType w:val="hybridMultilevel"/>
    <w:tmpl w:val="81E6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D25DA"/>
    <w:multiLevelType w:val="hybridMultilevel"/>
    <w:tmpl w:val="5C62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200029">
    <w:abstractNumId w:val="9"/>
  </w:num>
  <w:num w:numId="2" w16cid:durableId="1479567002">
    <w:abstractNumId w:val="12"/>
  </w:num>
  <w:num w:numId="3" w16cid:durableId="1289975420">
    <w:abstractNumId w:val="1"/>
  </w:num>
  <w:num w:numId="4" w16cid:durableId="1591814285">
    <w:abstractNumId w:val="5"/>
  </w:num>
  <w:num w:numId="5" w16cid:durableId="88963057">
    <w:abstractNumId w:val="11"/>
  </w:num>
  <w:num w:numId="6" w16cid:durableId="1092050859">
    <w:abstractNumId w:val="8"/>
  </w:num>
  <w:num w:numId="7" w16cid:durableId="1994672909">
    <w:abstractNumId w:val="10"/>
  </w:num>
  <w:num w:numId="8" w16cid:durableId="1133138314">
    <w:abstractNumId w:val="7"/>
  </w:num>
  <w:num w:numId="9" w16cid:durableId="1429424439">
    <w:abstractNumId w:val="2"/>
  </w:num>
  <w:num w:numId="10" w16cid:durableId="657000457">
    <w:abstractNumId w:val="6"/>
  </w:num>
  <w:num w:numId="11" w16cid:durableId="1222252576">
    <w:abstractNumId w:val="3"/>
  </w:num>
  <w:num w:numId="12" w16cid:durableId="1067998702">
    <w:abstractNumId w:val="4"/>
  </w:num>
  <w:num w:numId="13" w16cid:durableId="102520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C3"/>
    <w:rsid w:val="00006F64"/>
    <w:rsid w:val="00011359"/>
    <w:rsid w:val="00012756"/>
    <w:rsid w:val="00044379"/>
    <w:rsid w:val="000B6D23"/>
    <w:rsid w:val="000F0FF5"/>
    <w:rsid w:val="00136956"/>
    <w:rsid w:val="00163A59"/>
    <w:rsid w:val="001777B7"/>
    <w:rsid w:val="001B11BE"/>
    <w:rsid w:val="001E5C2A"/>
    <w:rsid w:val="00205334"/>
    <w:rsid w:val="002315BE"/>
    <w:rsid w:val="0025037D"/>
    <w:rsid w:val="002C09DC"/>
    <w:rsid w:val="002C36E7"/>
    <w:rsid w:val="002D024D"/>
    <w:rsid w:val="002E0687"/>
    <w:rsid w:val="002F16BE"/>
    <w:rsid w:val="00301539"/>
    <w:rsid w:val="003929DC"/>
    <w:rsid w:val="00393AAF"/>
    <w:rsid w:val="003C7320"/>
    <w:rsid w:val="003E2B54"/>
    <w:rsid w:val="003F5556"/>
    <w:rsid w:val="00403334"/>
    <w:rsid w:val="00473C2E"/>
    <w:rsid w:val="004A07A1"/>
    <w:rsid w:val="004E5434"/>
    <w:rsid w:val="00504972"/>
    <w:rsid w:val="00515ED0"/>
    <w:rsid w:val="00543D89"/>
    <w:rsid w:val="0057175A"/>
    <w:rsid w:val="005A520F"/>
    <w:rsid w:val="005E57A4"/>
    <w:rsid w:val="005F1CEE"/>
    <w:rsid w:val="00671346"/>
    <w:rsid w:val="00674E17"/>
    <w:rsid w:val="006819FC"/>
    <w:rsid w:val="00691079"/>
    <w:rsid w:val="00695166"/>
    <w:rsid w:val="00704862"/>
    <w:rsid w:val="007751C1"/>
    <w:rsid w:val="007831C5"/>
    <w:rsid w:val="00792458"/>
    <w:rsid w:val="007B34CA"/>
    <w:rsid w:val="007C040F"/>
    <w:rsid w:val="007C30C3"/>
    <w:rsid w:val="008065C7"/>
    <w:rsid w:val="0089689B"/>
    <w:rsid w:val="008C1B03"/>
    <w:rsid w:val="008F3D57"/>
    <w:rsid w:val="008F5F5C"/>
    <w:rsid w:val="009271FC"/>
    <w:rsid w:val="00927E44"/>
    <w:rsid w:val="00986D10"/>
    <w:rsid w:val="009C446A"/>
    <w:rsid w:val="009D4E45"/>
    <w:rsid w:val="009D67FF"/>
    <w:rsid w:val="00A106B7"/>
    <w:rsid w:val="00A263CD"/>
    <w:rsid w:val="00AD047E"/>
    <w:rsid w:val="00AD1755"/>
    <w:rsid w:val="00AF3E7A"/>
    <w:rsid w:val="00AF52C5"/>
    <w:rsid w:val="00B23495"/>
    <w:rsid w:val="00B335C3"/>
    <w:rsid w:val="00B40CAB"/>
    <w:rsid w:val="00B44E2A"/>
    <w:rsid w:val="00BB0B9C"/>
    <w:rsid w:val="00C3263A"/>
    <w:rsid w:val="00C76B5F"/>
    <w:rsid w:val="00CD5643"/>
    <w:rsid w:val="00CD5D32"/>
    <w:rsid w:val="00D522AE"/>
    <w:rsid w:val="00D53435"/>
    <w:rsid w:val="00D55A50"/>
    <w:rsid w:val="00D87202"/>
    <w:rsid w:val="00DB327D"/>
    <w:rsid w:val="00DB3B8F"/>
    <w:rsid w:val="00DB6A3B"/>
    <w:rsid w:val="00DC66F2"/>
    <w:rsid w:val="00DF1C22"/>
    <w:rsid w:val="00E54FB7"/>
    <w:rsid w:val="00E73735"/>
    <w:rsid w:val="00EA0790"/>
    <w:rsid w:val="00F42D36"/>
    <w:rsid w:val="00F533E9"/>
    <w:rsid w:val="00F65B19"/>
    <w:rsid w:val="00FB123B"/>
    <w:rsid w:val="00FD5CD4"/>
    <w:rsid w:val="00FD7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0AFA5"/>
  <w15:chartTrackingRefBased/>
  <w15:docId w15:val="{1B6A3529-7129-49C9-9735-3D6FEFA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C3"/>
  </w:style>
  <w:style w:type="paragraph" w:styleId="Heading1">
    <w:name w:val="heading 1"/>
    <w:basedOn w:val="Normal"/>
    <w:next w:val="Normal"/>
    <w:link w:val="Heading1Char"/>
    <w:uiPriority w:val="9"/>
    <w:qFormat/>
    <w:rsid w:val="00B335C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B335C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5C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5C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B335C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B335C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B335C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B335C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B335C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5C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B33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5C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5C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B335C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B335C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B335C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B335C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B335C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B335C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B335C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B335C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B335C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B335C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B335C3"/>
    <w:rPr>
      <w:color w:val="0E2841" w:themeColor="text2"/>
      <w:sz w:val="24"/>
      <w:szCs w:val="24"/>
    </w:rPr>
  </w:style>
  <w:style w:type="paragraph" w:styleId="ListParagraph">
    <w:name w:val="List Paragraph"/>
    <w:aliases w:val="List1"/>
    <w:basedOn w:val="Normal"/>
    <w:uiPriority w:val="34"/>
    <w:qFormat/>
    <w:rsid w:val="00B335C3"/>
    <w:pPr>
      <w:ind w:left="720"/>
      <w:contextualSpacing/>
    </w:pPr>
  </w:style>
  <w:style w:type="character" w:styleId="IntenseEmphasis">
    <w:name w:val="Intense Emphasis"/>
    <w:basedOn w:val="DefaultParagraphFont"/>
    <w:uiPriority w:val="21"/>
    <w:qFormat/>
    <w:rsid w:val="00B335C3"/>
    <w:rPr>
      <w:b/>
      <w:bCs/>
      <w:i/>
      <w:iCs/>
    </w:rPr>
  </w:style>
  <w:style w:type="paragraph" w:styleId="IntenseQuote">
    <w:name w:val="Intense Quote"/>
    <w:basedOn w:val="Normal"/>
    <w:next w:val="Normal"/>
    <w:link w:val="IntenseQuoteChar"/>
    <w:uiPriority w:val="30"/>
    <w:qFormat/>
    <w:rsid w:val="00B335C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B335C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B335C3"/>
    <w:rPr>
      <w:b/>
      <w:bCs/>
      <w:smallCaps/>
      <w:color w:val="0E2841" w:themeColor="text2"/>
      <w:u w:val="single"/>
    </w:rPr>
  </w:style>
  <w:style w:type="table" w:styleId="TableGrid">
    <w:name w:val="Table Grid"/>
    <w:basedOn w:val="TableNormal"/>
    <w:uiPriority w:val="59"/>
    <w:rsid w:val="00B33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335C3"/>
    <w:rPr>
      <w:color w:val="000080"/>
      <w:u w:val="single"/>
    </w:rPr>
  </w:style>
  <w:style w:type="paragraph" w:styleId="TOCHeading">
    <w:name w:val="TOC Heading"/>
    <w:basedOn w:val="Heading1"/>
    <w:next w:val="Normal"/>
    <w:uiPriority w:val="39"/>
    <w:unhideWhenUsed/>
    <w:qFormat/>
    <w:rsid w:val="00B335C3"/>
    <w:pPr>
      <w:outlineLvl w:val="9"/>
    </w:pPr>
  </w:style>
  <w:style w:type="paragraph" w:styleId="TOC2">
    <w:name w:val="toc 2"/>
    <w:basedOn w:val="Normal"/>
    <w:next w:val="Normal"/>
    <w:autoRedefine/>
    <w:uiPriority w:val="39"/>
    <w:unhideWhenUsed/>
    <w:rsid w:val="00B335C3"/>
    <w:pPr>
      <w:spacing w:after="100" w:line="276" w:lineRule="auto"/>
      <w:ind w:left="220"/>
    </w:pPr>
  </w:style>
  <w:style w:type="paragraph" w:styleId="TOC1">
    <w:name w:val="toc 1"/>
    <w:basedOn w:val="Normal"/>
    <w:next w:val="Normal"/>
    <w:autoRedefine/>
    <w:uiPriority w:val="39"/>
    <w:unhideWhenUsed/>
    <w:rsid w:val="00B335C3"/>
    <w:pPr>
      <w:spacing w:after="100" w:line="276" w:lineRule="auto"/>
    </w:pPr>
  </w:style>
  <w:style w:type="paragraph" w:styleId="Header">
    <w:name w:val="header"/>
    <w:basedOn w:val="Normal"/>
    <w:link w:val="HeaderChar"/>
    <w:uiPriority w:val="99"/>
    <w:unhideWhenUsed/>
    <w:rsid w:val="00B33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C3"/>
    <w:rPr>
      <w:kern w:val="0"/>
      <w14:ligatures w14:val="none"/>
    </w:rPr>
  </w:style>
  <w:style w:type="paragraph" w:styleId="Footer">
    <w:name w:val="footer"/>
    <w:basedOn w:val="Normal"/>
    <w:link w:val="FooterChar"/>
    <w:uiPriority w:val="99"/>
    <w:unhideWhenUsed/>
    <w:rsid w:val="00B33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C3"/>
    <w:rPr>
      <w:kern w:val="0"/>
      <w14:ligatures w14:val="none"/>
    </w:rPr>
  </w:style>
  <w:style w:type="character" w:styleId="Strong">
    <w:name w:val="Strong"/>
    <w:basedOn w:val="DefaultParagraphFont"/>
    <w:uiPriority w:val="22"/>
    <w:qFormat/>
    <w:rsid w:val="00B335C3"/>
    <w:rPr>
      <w:b/>
      <w:bCs/>
    </w:rPr>
  </w:style>
  <w:style w:type="paragraph" w:styleId="Caption">
    <w:name w:val="caption"/>
    <w:basedOn w:val="Normal"/>
    <w:next w:val="Normal"/>
    <w:uiPriority w:val="35"/>
    <w:semiHidden/>
    <w:unhideWhenUsed/>
    <w:qFormat/>
    <w:rsid w:val="00B335C3"/>
    <w:pPr>
      <w:spacing w:line="240" w:lineRule="auto"/>
    </w:pPr>
    <w:rPr>
      <w:b/>
      <w:bCs/>
      <w:smallCaps/>
      <w:color w:val="0E2841" w:themeColor="text2"/>
    </w:rPr>
  </w:style>
  <w:style w:type="character" w:styleId="Emphasis">
    <w:name w:val="Emphasis"/>
    <w:basedOn w:val="DefaultParagraphFont"/>
    <w:uiPriority w:val="20"/>
    <w:qFormat/>
    <w:rsid w:val="00B335C3"/>
    <w:rPr>
      <w:i/>
      <w:iCs/>
    </w:rPr>
  </w:style>
  <w:style w:type="paragraph" w:styleId="NoSpacing">
    <w:name w:val="No Spacing"/>
    <w:uiPriority w:val="1"/>
    <w:qFormat/>
    <w:rsid w:val="00B335C3"/>
    <w:pPr>
      <w:spacing w:after="0" w:line="240" w:lineRule="auto"/>
    </w:pPr>
  </w:style>
  <w:style w:type="character" w:styleId="SubtleEmphasis">
    <w:name w:val="Subtle Emphasis"/>
    <w:basedOn w:val="DefaultParagraphFont"/>
    <w:uiPriority w:val="19"/>
    <w:qFormat/>
    <w:rsid w:val="00B335C3"/>
    <w:rPr>
      <w:i/>
      <w:iCs/>
      <w:color w:val="595959" w:themeColor="text1" w:themeTint="A6"/>
    </w:rPr>
  </w:style>
  <w:style w:type="character" w:styleId="SubtleReference">
    <w:name w:val="Subtle Reference"/>
    <w:basedOn w:val="DefaultParagraphFont"/>
    <w:uiPriority w:val="31"/>
    <w:qFormat/>
    <w:rsid w:val="00B335C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335C3"/>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71452">
      <w:bodyDiv w:val="1"/>
      <w:marLeft w:val="0"/>
      <w:marRight w:val="0"/>
      <w:marTop w:val="0"/>
      <w:marBottom w:val="0"/>
      <w:divBdr>
        <w:top w:val="none" w:sz="0" w:space="0" w:color="auto"/>
        <w:left w:val="none" w:sz="0" w:space="0" w:color="auto"/>
        <w:bottom w:val="none" w:sz="0" w:space="0" w:color="auto"/>
        <w:right w:val="none" w:sz="0" w:space="0" w:color="auto"/>
      </w:divBdr>
    </w:div>
    <w:div w:id="502823035">
      <w:bodyDiv w:val="1"/>
      <w:marLeft w:val="0"/>
      <w:marRight w:val="0"/>
      <w:marTop w:val="0"/>
      <w:marBottom w:val="0"/>
      <w:divBdr>
        <w:top w:val="none" w:sz="0" w:space="0" w:color="auto"/>
        <w:left w:val="none" w:sz="0" w:space="0" w:color="auto"/>
        <w:bottom w:val="none" w:sz="0" w:space="0" w:color="auto"/>
        <w:right w:val="none" w:sz="0" w:space="0" w:color="auto"/>
      </w:divBdr>
    </w:div>
    <w:div w:id="523130342">
      <w:bodyDiv w:val="1"/>
      <w:marLeft w:val="0"/>
      <w:marRight w:val="0"/>
      <w:marTop w:val="0"/>
      <w:marBottom w:val="0"/>
      <w:divBdr>
        <w:top w:val="none" w:sz="0" w:space="0" w:color="auto"/>
        <w:left w:val="none" w:sz="0" w:space="0" w:color="auto"/>
        <w:bottom w:val="none" w:sz="0" w:space="0" w:color="auto"/>
        <w:right w:val="none" w:sz="0" w:space="0" w:color="auto"/>
      </w:divBdr>
    </w:div>
    <w:div w:id="607153813">
      <w:bodyDiv w:val="1"/>
      <w:marLeft w:val="0"/>
      <w:marRight w:val="0"/>
      <w:marTop w:val="0"/>
      <w:marBottom w:val="0"/>
      <w:divBdr>
        <w:top w:val="none" w:sz="0" w:space="0" w:color="auto"/>
        <w:left w:val="none" w:sz="0" w:space="0" w:color="auto"/>
        <w:bottom w:val="none" w:sz="0" w:space="0" w:color="auto"/>
        <w:right w:val="none" w:sz="0" w:space="0" w:color="auto"/>
      </w:divBdr>
    </w:div>
    <w:div w:id="1141924187">
      <w:bodyDiv w:val="1"/>
      <w:marLeft w:val="0"/>
      <w:marRight w:val="0"/>
      <w:marTop w:val="0"/>
      <w:marBottom w:val="0"/>
      <w:divBdr>
        <w:top w:val="none" w:sz="0" w:space="0" w:color="auto"/>
        <w:left w:val="none" w:sz="0" w:space="0" w:color="auto"/>
        <w:bottom w:val="none" w:sz="0" w:space="0" w:color="auto"/>
        <w:right w:val="none" w:sz="0" w:space="0" w:color="auto"/>
      </w:divBdr>
    </w:div>
    <w:div w:id="1171212138">
      <w:bodyDiv w:val="1"/>
      <w:marLeft w:val="0"/>
      <w:marRight w:val="0"/>
      <w:marTop w:val="0"/>
      <w:marBottom w:val="0"/>
      <w:divBdr>
        <w:top w:val="none" w:sz="0" w:space="0" w:color="auto"/>
        <w:left w:val="none" w:sz="0" w:space="0" w:color="auto"/>
        <w:bottom w:val="none" w:sz="0" w:space="0" w:color="auto"/>
        <w:right w:val="none" w:sz="0" w:space="0" w:color="auto"/>
      </w:divBdr>
    </w:div>
    <w:div w:id="1205098632">
      <w:bodyDiv w:val="1"/>
      <w:marLeft w:val="0"/>
      <w:marRight w:val="0"/>
      <w:marTop w:val="0"/>
      <w:marBottom w:val="0"/>
      <w:divBdr>
        <w:top w:val="none" w:sz="0" w:space="0" w:color="auto"/>
        <w:left w:val="none" w:sz="0" w:space="0" w:color="auto"/>
        <w:bottom w:val="none" w:sz="0" w:space="0" w:color="auto"/>
        <w:right w:val="none" w:sz="0" w:space="0" w:color="auto"/>
      </w:divBdr>
      <w:divsChild>
        <w:div w:id="1941641546">
          <w:marLeft w:val="1267"/>
          <w:marRight w:val="0"/>
          <w:marTop w:val="0"/>
          <w:marBottom w:val="0"/>
          <w:divBdr>
            <w:top w:val="none" w:sz="0" w:space="0" w:color="auto"/>
            <w:left w:val="none" w:sz="0" w:space="0" w:color="auto"/>
            <w:bottom w:val="none" w:sz="0" w:space="0" w:color="auto"/>
            <w:right w:val="none" w:sz="0" w:space="0" w:color="auto"/>
          </w:divBdr>
        </w:div>
      </w:divsChild>
    </w:div>
    <w:div w:id="1274636196">
      <w:bodyDiv w:val="1"/>
      <w:marLeft w:val="0"/>
      <w:marRight w:val="0"/>
      <w:marTop w:val="0"/>
      <w:marBottom w:val="0"/>
      <w:divBdr>
        <w:top w:val="none" w:sz="0" w:space="0" w:color="auto"/>
        <w:left w:val="none" w:sz="0" w:space="0" w:color="auto"/>
        <w:bottom w:val="none" w:sz="0" w:space="0" w:color="auto"/>
        <w:right w:val="none" w:sz="0" w:space="0" w:color="auto"/>
      </w:divBdr>
    </w:div>
    <w:div w:id="1483349826">
      <w:bodyDiv w:val="1"/>
      <w:marLeft w:val="0"/>
      <w:marRight w:val="0"/>
      <w:marTop w:val="0"/>
      <w:marBottom w:val="0"/>
      <w:divBdr>
        <w:top w:val="none" w:sz="0" w:space="0" w:color="auto"/>
        <w:left w:val="none" w:sz="0" w:space="0" w:color="auto"/>
        <w:bottom w:val="none" w:sz="0" w:space="0" w:color="auto"/>
        <w:right w:val="none" w:sz="0" w:space="0" w:color="auto"/>
      </w:divBdr>
    </w:div>
    <w:div w:id="15052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777BA-3FD5-4646-B4E2-E77C8EAA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1043</Words>
  <Characters>7588</Characters>
  <Application>Microsoft Office Word</Application>
  <DocSecurity>0</DocSecurity>
  <Lines>194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 Ndreko</dc:creator>
  <cp:keywords/>
  <dc:description/>
  <cp:lastModifiedBy>Rasha Hassan</cp:lastModifiedBy>
  <cp:revision>93</cp:revision>
  <dcterms:created xsi:type="dcterms:W3CDTF">2024-07-17T11:22:00Z</dcterms:created>
  <dcterms:modified xsi:type="dcterms:W3CDTF">2025-03-24T14:57:00Z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2025-03-24T08:35:51Z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046dc003-97e1-4b7b-97cf-18440254a8b7</vt:lpwstr>
  </property>
  <property fmtid="{D5CDD505-2E9C-101B-9397-08002B2CF9AE}" pid="8" name="MSIP_Label_d0484126-3486-41a9-802e-7f1e2277276c_ContentBits">
    <vt:lpwstr>0</vt:lpwstr>
  </property>
  <property fmtid="{D5CDD505-2E9C-101B-9397-08002B2CF9AE}" pid="9" name="MSIP_Label_d0484126-3486-41a9-802e-7f1e2277276c_Tag">
    <vt:lpwstr>10, 3, 0, 1</vt:lpwstr>
  </property>
</Properties>
</file>