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7932" w14:textId="77777777" w:rsidR="00B02263" w:rsidRDefault="00DE5537" w:rsidP="00B02263">
      <w:pPr>
        <w:spacing w:after="80" w:line="240" w:lineRule="auto"/>
        <w:jc w:val="center"/>
        <w:rPr>
          <w:rFonts w:ascii="Arial Rounded MT Bold" w:hAnsi="Arial Rounded MT Bold"/>
          <w:b/>
          <w:color w:val="46377A"/>
          <w:sz w:val="44"/>
          <w:szCs w:val="32"/>
        </w:rPr>
      </w:pPr>
      <w:r>
        <w:rPr>
          <w:rFonts w:ascii="Arial Rounded MT Bold" w:hAnsi="Arial Rounded MT Bold"/>
          <w:b/>
          <w:noProof/>
          <w:color w:val="46377A"/>
          <w:sz w:val="44"/>
          <w:szCs w:val="32"/>
        </w:rPr>
        <w:drawing>
          <wp:inline distT="0" distB="0" distL="0" distR="0" wp14:anchorId="07AE5EC3" wp14:editId="47760E1F">
            <wp:extent cx="7559040" cy="2816352"/>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zadina K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2816352"/>
                    </a:xfrm>
                    <a:prstGeom prst="rect">
                      <a:avLst/>
                    </a:prstGeom>
                  </pic:spPr>
                </pic:pic>
              </a:graphicData>
            </a:graphic>
          </wp:inline>
        </w:drawing>
      </w:r>
    </w:p>
    <w:p w14:paraId="14EF5C24" w14:textId="77777777" w:rsidR="00B02263" w:rsidRDefault="00B02263" w:rsidP="00B02263">
      <w:pPr>
        <w:spacing w:after="80" w:line="240" w:lineRule="auto"/>
        <w:jc w:val="center"/>
        <w:rPr>
          <w:rFonts w:ascii="Arial Rounded MT Bold" w:hAnsi="Arial Rounded MT Bold"/>
          <w:b/>
          <w:color w:val="46377A"/>
          <w:sz w:val="44"/>
          <w:szCs w:val="32"/>
        </w:rPr>
      </w:pPr>
    </w:p>
    <w:p w14:paraId="3DAE96FD" w14:textId="77777777" w:rsidR="00B02263" w:rsidRDefault="00B02263" w:rsidP="00B02263">
      <w:pPr>
        <w:spacing w:after="80" w:line="240" w:lineRule="auto"/>
        <w:jc w:val="center"/>
        <w:rPr>
          <w:rFonts w:ascii="Arial Rounded MT Bold" w:hAnsi="Arial Rounded MT Bold"/>
          <w:b/>
          <w:color w:val="46377A"/>
          <w:sz w:val="44"/>
          <w:szCs w:val="32"/>
        </w:rPr>
      </w:pPr>
    </w:p>
    <w:p w14:paraId="6DE32D71" w14:textId="77777777" w:rsidR="00B02263" w:rsidRDefault="00B02263" w:rsidP="00B02263">
      <w:pPr>
        <w:spacing w:after="80" w:line="240" w:lineRule="auto"/>
        <w:jc w:val="center"/>
        <w:rPr>
          <w:rFonts w:ascii="Arial Rounded MT Bold" w:hAnsi="Arial Rounded MT Bold"/>
          <w:b/>
          <w:color w:val="46377A"/>
          <w:sz w:val="44"/>
          <w:szCs w:val="32"/>
        </w:rPr>
      </w:pPr>
    </w:p>
    <w:p w14:paraId="3F533778" w14:textId="77777777" w:rsidR="00B02263" w:rsidRDefault="00B02263" w:rsidP="00B02263">
      <w:pPr>
        <w:spacing w:after="80" w:line="240" w:lineRule="auto"/>
        <w:jc w:val="center"/>
        <w:rPr>
          <w:rFonts w:ascii="Arial Rounded MT Bold" w:hAnsi="Arial Rounded MT Bold"/>
          <w:b/>
          <w:color w:val="46377A"/>
          <w:sz w:val="44"/>
          <w:szCs w:val="32"/>
        </w:rPr>
      </w:pPr>
    </w:p>
    <w:p w14:paraId="3DE76D09" w14:textId="77777777" w:rsidR="006A5547" w:rsidRDefault="00736362" w:rsidP="00BB3001">
      <w:pPr>
        <w:spacing w:after="80" w:line="240" w:lineRule="auto"/>
        <w:jc w:val="center"/>
        <w:rPr>
          <w:rFonts w:ascii="Arial Rounded MT Bold" w:hAnsi="Arial Rounded MT Bold"/>
          <w:b/>
          <w:color w:val="46377A"/>
          <w:sz w:val="48"/>
          <w:szCs w:val="48"/>
        </w:rPr>
      </w:pPr>
      <w:r>
        <w:rPr>
          <w:rFonts w:ascii="Arial Rounded MT Bold" w:hAnsi="Arial Rounded MT Bold"/>
          <w:b/>
          <w:color w:val="46377A"/>
          <w:sz w:val="48"/>
          <w:szCs w:val="48"/>
        </w:rPr>
        <w:t>COURSE TEMPLATE ON</w:t>
      </w:r>
      <w:r w:rsidR="00B02263" w:rsidRPr="00B27614">
        <w:rPr>
          <w:rFonts w:ascii="Arial Rounded MT Bold" w:hAnsi="Arial Rounded MT Bold"/>
          <w:b/>
          <w:color w:val="46377A"/>
          <w:sz w:val="48"/>
          <w:szCs w:val="48"/>
        </w:rPr>
        <w:t xml:space="preserve"> </w:t>
      </w:r>
    </w:p>
    <w:p w14:paraId="4853A97E" w14:textId="1318EA76" w:rsidR="00204578" w:rsidRDefault="00C7407E" w:rsidP="00BB3001">
      <w:pPr>
        <w:spacing w:after="80" w:line="240" w:lineRule="auto"/>
        <w:jc w:val="center"/>
        <w:rPr>
          <w:rFonts w:ascii="Arial Rounded MT Bold" w:hAnsi="Arial Rounded MT Bold"/>
          <w:b/>
          <w:color w:val="46377A"/>
          <w:sz w:val="48"/>
          <w:szCs w:val="48"/>
        </w:rPr>
      </w:pPr>
      <w:r>
        <w:rPr>
          <w:rFonts w:ascii="Arial Rounded MT Bold" w:hAnsi="Arial Rounded MT Bold"/>
          <w:b/>
          <w:color w:val="46377A"/>
          <w:sz w:val="48"/>
          <w:szCs w:val="48"/>
        </w:rPr>
        <w:t>URBAN ROADS</w:t>
      </w:r>
    </w:p>
    <w:p w14:paraId="6DFE615F" w14:textId="52EA79A3" w:rsidR="00D77639" w:rsidRDefault="00D77639" w:rsidP="00B27614">
      <w:pPr>
        <w:spacing w:after="80" w:line="240" w:lineRule="auto"/>
        <w:jc w:val="center"/>
        <w:rPr>
          <w:rFonts w:ascii="Arial Rounded MT Bold" w:hAnsi="Arial Rounded MT Bold"/>
          <w:b/>
          <w:color w:val="46377A"/>
          <w:sz w:val="48"/>
          <w:szCs w:val="48"/>
        </w:rPr>
      </w:pPr>
    </w:p>
    <w:p w14:paraId="0849536F" w14:textId="64980577" w:rsidR="00D77639" w:rsidRDefault="00D77639" w:rsidP="00B27614">
      <w:pPr>
        <w:spacing w:after="80" w:line="240" w:lineRule="auto"/>
        <w:jc w:val="center"/>
        <w:rPr>
          <w:rFonts w:ascii="Arial Rounded MT Bold" w:hAnsi="Arial Rounded MT Bold"/>
          <w:b/>
          <w:color w:val="46377A"/>
          <w:sz w:val="48"/>
          <w:szCs w:val="48"/>
        </w:rPr>
      </w:pPr>
      <w:r>
        <w:rPr>
          <w:rFonts w:ascii="Arial Rounded MT Bold" w:hAnsi="Arial Rounded MT Bold"/>
          <w:b/>
          <w:color w:val="46377A"/>
          <w:sz w:val="48"/>
          <w:szCs w:val="48"/>
        </w:rPr>
        <w:t>MASTER IN</w:t>
      </w:r>
      <w:r w:rsidR="00BB3001">
        <w:rPr>
          <w:rFonts w:ascii="Arial Rounded MT Bold" w:hAnsi="Arial Rounded MT Bold"/>
          <w:b/>
          <w:color w:val="46377A"/>
          <w:sz w:val="48"/>
          <w:szCs w:val="48"/>
        </w:rPr>
        <w:t xml:space="preserve"> </w:t>
      </w:r>
      <w:r w:rsidR="00C7407E">
        <w:rPr>
          <w:rFonts w:ascii="Arial Rounded MT Bold" w:hAnsi="Arial Rounded MT Bold"/>
          <w:b/>
          <w:color w:val="46377A"/>
          <w:sz w:val="48"/>
          <w:szCs w:val="48"/>
        </w:rPr>
        <w:t>CIVIL ENGINEERING</w:t>
      </w:r>
    </w:p>
    <w:p w14:paraId="4D66B54A" w14:textId="77777777" w:rsidR="00B02263" w:rsidRPr="00B27614" w:rsidRDefault="00B02263" w:rsidP="00B02263">
      <w:pPr>
        <w:spacing w:after="80" w:line="240" w:lineRule="auto"/>
        <w:jc w:val="center"/>
        <w:rPr>
          <w:rFonts w:ascii="Arial Rounded MT Bold" w:hAnsi="Arial Rounded MT Bold"/>
          <w:b/>
          <w:color w:val="46377A"/>
          <w:sz w:val="48"/>
          <w:szCs w:val="48"/>
        </w:rPr>
      </w:pPr>
    </w:p>
    <w:p w14:paraId="7845A74E" w14:textId="77777777" w:rsidR="00B02263" w:rsidRDefault="00B02263"/>
    <w:p w14:paraId="233049DB" w14:textId="77777777" w:rsidR="00B27614" w:rsidRDefault="00B27614"/>
    <w:p w14:paraId="0E8E2D67" w14:textId="77777777" w:rsidR="00B27614" w:rsidRDefault="00B27614"/>
    <w:p w14:paraId="7F708FE5" w14:textId="77777777" w:rsidR="00B27614" w:rsidRDefault="00B27614" w:rsidP="00B27614">
      <w:pPr>
        <w:ind w:right="850"/>
        <w:jc w:val="right"/>
        <w:rPr>
          <w:color w:val="00B050"/>
        </w:rPr>
      </w:pPr>
    </w:p>
    <w:p w14:paraId="1C4D4F56" w14:textId="77777777" w:rsidR="00B27614" w:rsidRDefault="00B27614" w:rsidP="00B27614">
      <w:pPr>
        <w:ind w:right="850"/>
        <w:jc w:val="right"/>
        <w:rPr>
          <w:color w:val="00B050"/>
        </w:rPr>
      </w:pPr>
    </w:p>
    <w:p w14:paraId="5CE9558E" w14:textId="77777777" w:rsidR="00B27614" w:rsidRPr="00B27614" w:rsidRDefault="00B27614" w:rsidP="00B27614">
      <w:pPr>
        <w:ind w:right="850"/>
        <w:jc w:val="right"/>
        <w:rPr>
          <w:color w:val="408D3D"/>
        </w:rPr>
      </w:pPr>
      <w:r w:rsidRPr="00B27614">
        <w:rPr>
          <w:color w:val="408D3D"/>
        </w:rPr>
        <w:t>This project has been funded by the European Union. Views and opinions expressed are</w:t>
      </w:r>
      <w:r w:rsidRPr="00B27614">
        <w:rPr>
          <w:color w:val="408D3D"/>
        </w:rPr>
        <w:cr/>
      </w:r>
      <w:proofErr w:type="gramStart"/>
      <w:r w:rsidRPr="00B27614">
        <w:rPr>
          <w:color w:val="408D3D"/>
        </w:rPr>
        <w:t>however</w:t>
      </w:r>
      <w:proofErr w:type="gramEnd"/>
      <w:r w:rsidRPr="00B27614">
        <w:rPr>
          <w:color w:val="408D3D"/>
        </w:rPr>
        <w:t xml:space="preserve"> those of the author(s) only and do not necessarily reflect those of</w:t>
      </w:r>
      <w:r w:rsidRPr="00B27614">
        <w:rPr>
          <w:color w:val="408D3D"/>
        </w:rPr>
        <w:cr/>
        <w:t>the European Union or the European Education and Culture Executive Agency (EACEA).</w:t>
      </w:r>
      <w:r w:rsidRPr="00B27614">
        <w:rPr>
          <w:color w:val="408D3D"/>
        </w:rPr>
        <w:cr/>
        <w:t>Neither the European Union nor EACEA can be held responsible for them.</w:t>
      </w:r>
    </w:p>
    <w:p w14:paraId="7E841514" w14:textId="77777777" w:rsidR="00B27614" w:rsidRDefault="00B27614" w:rsidP="00B27614">
      <w:pPr>
        <w:ind w:right="850"/>
        <w:jc w:val="right"/>
      </w:pPr>
    </w:p>
    <w:p w14:paraId="2C29A112" w14:textId="77777777" w:rsidR="00B27614" w:rsidRPr="00B27614" w:rsidRDefault="00B27614" w:rsidP="00B27614">
      <w:pPr>
        <w:ind w:right="850"/>
        <w:jc w:val="right"/>
        <w:rPr>
          <w:color w:val="46377A"/>
          <w:sz w:val="28"/>
          <w:szCs w:val="28"/>
        </w:rPr>
      </w:pPr>
      <w:r w:rsidRPr="00B27614">
        <w:rPr>
          <w:color w:val="46377A"/>
          <w:sz w:val="28"/>
          <w:szCs w:val="28"/>
        </w:rPr>
        <w:t>Curricula innovation in climate-smart urban development based on green</w:t>
      </w:r>
      <w:r w:rsidRPr="00B27614">
        <w:rPr>
          <w:color w:val="46377A"/>
          <w:sz w:val="28"/>
          <w:szCs w:val="28"/>
        </w:rPr>
        <w:cr/>
        <w:t>and energy efficiency with the non-academic sector</w:t>
      </w:r>
    </w:p>
    <w:p w14:paraId="5414EC4E" w14:textId="77777777" w:rsidR="00B27614" w:rsidRDefault="00B27614" w:rsidP="00B27614">
      <w:pPr>
        <w:ind w:right="850"/>
        <w:jc w:val="right"/>
        <w:rPr>
          <w:color w:val="00B050"/>
          <w:sz w:val="28"/>
          <w:szCs w:val="28"/>
        </w:rPr>
      </w:pPr>
    </w:p>
    <w:p w14:paraId="41BA5217" w14:textId="77777777" w:rsidR="00B27614" w:rsidRPr="00B27614" w:rsidRDefault="00B27614" w:rsidP="00B27614">
      <w:pPr>
        <w:ind w:right="850"/>
        <w:jc w:val="right"/>
        <w:rPr>
          <w:color w:val="50B4D8"/>
          <w:sz w:val="26"/>
          <w:szCs w:val="26"/>
        </w:rPr>
        <w:sectPr w:rsidR="00B27614" w:rsidRPr="00B27614" w:rsidSect="00ED5E18">
          <w:pgSz w:w="11907" w:h="16839" w:code="9"/>
          <w:pgMar w:top="0" w:right="0" w:bottom="0" w:left="0" w:header="720" w:footer="720" w:gutter="0"/>
          <w:cols w:space="720"/>
          <w:docGrid w:linePitch="360"/>
        </w:sectPr>
      </w:pPr>
      <w:r w:rsidRPr="00B27614">
        <w:rPr>
          <w:color w:val="50B4D8"/>
          <w:sz w:val="26"/>
          <w:szCs w:val="26"/>
        </w:rPr>
        <w:t xml:space="preserve">Project: 101081724 — </w:t>
      </w:r>
      <w:proofErr w:type="spellStart"/>
      <w:r w:rsidRPr="00B27614">
        <w:rPr>
          <w:color w:val="50B4D8"/>
          <w:sz w:val="26"/>
          <w:szCs w:val="26"/>
        </w:rPr>
        <w:t>SmartWB</w:t>
      </w:r>
      <w:proofErr w:type="spellEnd"/>
      <w:r w:rsidRPr="00B27614">
        <w:rPr>
          <w:color w:val="50B4D8"/>
          <w:sz w:val="26"/>
          <w:szCs w:val="26"/>
        </w:rPr>
        <w:t xml:space="preserve"> — ERASMUS-EDU-2022-CBHE</w:t>
      </w:r>
    </w:p>
    <w:p w14:paraId="23EC0975" w14:textId="77777777" w:rsidR="00B17484" w:rsidRDefault="00B17484" w:rsidP="00B17484">
      <w:pPr>
        <w:shd w:val="clear" w:color="auto" w:fill="FFFFFF" w:themeFill="background1"/>
        <w:tabs>
          <w:tab w:val="left" w:pos="9781"/>
        </w:tabs>
        <w:spacing w:after="120"/>
        <w:rPr>
          <w:b/>
          <w:color w:val="FFFFFF" w:themeColor="background1"/>
        </w:rPr>
      </w:pPr>
    </w:p>
    <w:tbl>
      <w:tblPr>
        <w:tblStyle w:val="Tablaconcuadrcula"/>
        <w:tblpPr w:leftFromText="181" w:rightFromText="181" w:vertAnchor="text" w:horzAnchor="margin" w:tblpY="1"/>
        <w:tblW w:w="9072" w:type="dxa"/>
        <w:tblLook w:val="04A0" w:firstRow="1" w:lastRow="0" w:firstColumn="1" w:lastColumn="0" w:noHBand="0" w:noVBand="1"/>
      </w:tblPr>
      <w:tblGrid>
        <w:gridCol w:w="2835"/>
        <w:gridCol w:w="6237"/>
      </w:tblGrid>
      <w:tr w:rsidR="00B17484" w:rsidRPr="007512FF" w14:paraId="252092B9" w14:textId="77777777" w:rsidTr="00400975">
        <w:trPr>
          <w:trHeight w:val="707"/>
        </w:trPr>
        <w:tc>
          <w:tcPr>
            <w:tcW w:w="6237" w:type="dxa"/>
            <w:gridSpan w:val="2"/>
            <w:tcBorders>
              <w:top w:val="nil"/>
              <w:left w:val="nil"/>
              <w:bottom w:val="nil"/>
              <w:right w:val="nil"/>
            </w:tcBorders>
            <w:shd w:val="clear" w:color="auto" w:fill="50B4D8"/>
          </w:tcPr>
          <w:p w14:paraId="3133A3D3" w14:textId="77777777" w:rsidR="00B17484" w:rsidRPr="00FA6A30" w:rsidRDefault="00B17484" w:rsidP="00FA6A30">
            <w:pPr>
              <w:spacing w:before="240" w:after="240"/>
              <w:jc w:val="center"/>
              <w:rPr>
                <w:rFonts w:cstheme="minorHAnsi"/>
                <w:b/>
                <w:bCs/>
                <w:color w:val="FFFFFF"/>
              </w:rPr>
            </w:pPr>
            <w:r w:rsidRPr="00FA6A30">
              <w:rPr>
                <w:rFonts w:cstheme="minorHAnsi"/>
                <w:b/>
                <w:bCs/>
                <w:color w:val="FFFFFF"/>
              </w:rPr>
              <w:t>PROJECT INFO</w:t>
            </w:r>
          </w:p>
        </w:tc>
      </w:tr>
      <w:tr w:rsidR="00B17484" w:rsidRPr="007512FF" w14:paraId="334CCB46" w14:textId="77777777" w:rsidTr="00400975">
        <w:tc>
          <w:tcPr>
            <w:tcW w:w="2835" w:type="dxa"/>
            <w:tcBorders>
              <w:top w:val="nil"/>
              <w:left w:val="nil"/>
              <w:bottom w:val="single" w:sz="2" w:space="0" w:color="50B4D8"/>
              <w:right w:val="nil"/>
            </w:tcBorders>
            <w:shd w:val="clear" w:color="auto" w:fill="FFFFFF" w:themeFill="background1"/>
          </w:tcPr>
          <w:p w14:paraId="6DA9781B" w14:textId="77777777" w:rsidR="00B17484" w:rsidRPr="007512FF" w:rsidRDefault="00B17484" w:rsidP="00400975">
            <w:pPr>
              <w:rPr>
                <w:rFonts w:asciiTheme="majorHAnsi" w:hAnsiTheme="majorHAnsi" w:cstheme="majorHAnsi"/>
              </w:rPr>
            </w:pPr>
          </w:p>
        </w:tc>
        <w:tc>
          <w:tcPr>
            <w:tcW w:w="6237" w:type="dxa"/>
            <w:tcBorders>
              <w:top w:val="nil"/>
              <w:left w:val="nil"/>
              <w:bottom w:val="single" w:sz="2" w:space="0" w:color="50B4D8"/>
              <w:right w:val="nil"/>
            </w:tcBorders>
            <w:shd w:val="clear" w:color="auto" w:fill="FFFFFF" w:themeFill="background1"/>
          </w:tcPr>
          <w:p w14:paraId="197186CB" w14:textId="77777777" w:rsidR="00B17484" w:rsidRPr="007512FF" w:rsidRDefault="00B17484" w:rsidP="00400975">
            <w:pPr>
              <w:jc w:val="both"/>
              <w:rPr>
                <w:rFonts w:asciiTheme="majorHAnsi" w:hAnsiTheme="majorHAnsi" w:cstheme="majorHAnsi"/>
              </w:rPr>
            </w:pPr>
          </w:p>
        </w:tc>
      </w:tr>
      <w:tr w:rsidR="00B17484" w:rsidRPr="007512FF" w14:paraId="533CA071" w14:textId="77777777" w:rsidTr="00400975">
        <w:tc>
          <w:tcPr>
            <w:tcW w:w="2835" w:type="dxa"/>
            <w:tcBorders>
              <w:top w:val="single" w:sz="2" w:space="0" w:color="50B4D8"/>
              <w:left w:val="nil"/>
              <w:bottom w:val="single" w:sz="2" w:space="0" w:color="50B4D8"/>
              <w:right w:val="nil"/>
            </w:tcBorders>
            <w:shd w:val="clear" w:color="auto" w:fill="50B4D8"/>
            <w:vAlign w:val="center"/>
          </w:tcPr>
          <w:p w14:paraId="241F18BE"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title</w:t>
            </w:r>
          </w:p>
        </w:tc>
        <w:tc>
          <w:tcPr>
            <w:tcW w:w="6237" w:type="dxa"/>
            <w:tcBorders>
              <w:top w:val="single" w:sz="2" w:space="0" w:color="50B4D8"/>
              <w:left w:val="nil"/>
              <w:bottom w:val="single" w:sz="2" w:space="0" w:color="50B4D8"/>
              <w:right w:val="nil"/>
            </w:tcBorders>
            <w:vAlign w:val="center"/>
          </w:tcPr>
          <w:p w14:paraId="58050278" w14:textId="77777777" w:rsidR="00B17484" w:rsidRPr="0089146F" w:rsidRDefault="0089146F" w:rsidP="0089146F">
            <w:pPr>
              <w:spacing w:before="40" w:after="40"/>
              <w:jc w:val="both"/>
              <w:rPr>
                <w:rFonts w:asciiTheme="majorHAnsi" w:hAnsiTheme="majorHAnsi" w:cstheme="majorHAnsi"/>
              </w:rPr>
            </w:pPr>
            <w:r w:rsidRPr="0089146F">
              <w:rPr>
                <w:rFonts w:cs="Arial"/>
              </w:rPr>
              <w:t>Curricula innovation in climate-smart urban development based on green and energy efficiency with the non-academic sector</w:t>
            </w:r>
          </w:p>
        </w:tc>
      </w:tr>
      <w:tr w:rsidR="00B17484" w:rsidRPr="007512FF" w14:paraId="1F92DECC" w14:textId="77777777" w:rsidTr="00400975">
        <w:tc>
          <w:tcPr>
            <w:tcW w:w="2835" w:type="dxa"/>
            <w:tcBorders>
              <w:top w:val="single" w:sz="2" w:space="0" w:color="50B4D8"/>
              <w:left w:val="nil"/>
              <w:bottom w:val="single" w:sz="2" w:space="0" w:color="50B4D8"/>
              <w:right w:val="nil"/>
            </w:tcBorders>
            <w:shd w:val="clear" w:color="auto" w:fill="50B4D8"/>
            <w:vAlign w:val="center"/>
          </w:tcPr>
          <w:p w14:paraId="57E3E9A3"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acronym</w:t>
            </w:r>
          </w:p>
        </w:tc>
        <w:tc>
          <w:tcPr>
            <w:tcW w:w="6237" w:type="dxa"/>
            <w:tcBorders>
              <w:top w:val="single" w:sz="2" w:space="0" w:color="50B4D8"/>
              <w:left w:val="nil"/>
              <w:bottom w:val="single" w:sz="2" w:space="0" w:color="50B4D8"/>
              <w:right w:val="nil"/>
            </w:tcBorders>
            <w:vAlign w:val="center"/>
          </w:tcPr>
          <w:p w14:paraId="5D870335" w14:textId="77777777" w:rsidR="00B17484" w:rsidRPr="0089146F" w:rsidRDefault="0089146F" w:rsidP="0089146F">
            <w:pPr>
              <w:spacing w:before="40" w:after="40"/>
              <w:rPr>
                <w:rFonts w:asciiTheme="majorHAnsi" w:hAnsiTheme="majorHAnsi" w:cstheme="majorHAnsi"/>
              </w:rPr>
            </w:pPr>
            <w:proofErr w:type="spellStart"/>
            <w:r w:rsidRPr="0089146F">
              <w:rPr>
                <w:rFonts w:cs="Arial"/>
              </w:rPr>
              <w:t>SmartWB</w:t>
            </w:r>
            <w:proofErr w:type="spellEnd"/>
          </w:p>
        </w:tc>
      </w:tr>
      <w:tr w:rsidR="00B17484" w:rsidRPr="007512FF" w14:paraId="1D589D26" w14:textId="77777777" w:rsidTr="00400975">
        <w:tc>
          <w:tcPr>
            <w:tcW w:w="2835" w:type="dxa"/>
            <w:tcBorders>
              <w:top w:val="single" w:sz="2" w:space="0" w:color="50B4D8"/>
              <w:left w:val="nil"/>
              <w:bottom w:val="single" w:sz="2" w:space="0" w:color="50B4D8"/>
              <w:right w:val="nil"/>
            </w:tcBorders>
            <w:shd w:val="clear" w:color="auto" w:fill="50B4D8"/>
            <w:vAlign w:val="center"/>
          </w:tcPr>
          <w:p w14:paraId="607A0A14"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reference number</w:t>
            </w:r>
          </w:p>
        </w:tc>
        <w:tc>
          <w:tcPr>
            <w:tcW w:w="6237" w:type="dxa"/>
            <w:tcBorders>
              <w:top w:val="single" w:sz="2" w:space="0" w:color="50B4D8"/>
              <w:left w:val="nil"/>
              <w:bottom w:val="single" w:sz="2" w:space="0" w:color="50B4D8"/>
              <w:right w:val="nil"/>
            </w:tcBorders>
            <w:vAlign w:val="center"/>
          </w:tcPr>
          <w:p w14:paraId="44E19687" w14:textId="77777777" w:rsidR="00B17484" w:rsidRPr="0089146F" w:rsidRDefault="00B17484" w:rsidP="0089146F">
            <w:pPr>
              <w:spacing w:before="40" w:after="40"/>
              <w:rPr>
                <w:rFonts w:asciiTheme="majorHAnsi" w:hAnsiTheme="majorHAnsi" w:cstheme="majorHAnsi"/>
              </w:rPr>
            </w:pPr>
          </w:p>
        </w:tc>
      </w:tr>
      <w:tr w:rsidR="00B17484" w:rsidRPr="007512FF" w14:paraId="07C595F2" w14:textId="77777777" w:rsidTr="00400975">
        <w:tc>
          <w:tcPr>
            <w:tcW w:w="2835" w:type="dxa"/>
            <w:tcBorders>
              <w:top w:val="single" w:sz="2" w:space="0" w:color="50B4D8"/>
              <w:left w:val="nil"/>
              <w:bottom w:val="single" w:sz="2" w:space="0" w:color="50B4D8"/>
              <w:right w:val="nil"/>
            </w:tcBorders>
            <w:shd w:val="clear" w:color="auto" w:fill="50B4D8"/>
            <w:vAlign w:val="center"/>
          </w:tcPr>
          <w:p w14:paraId="6B91880E"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Funding scheme</w:t>
            </w:r>
          </w:p>
        </w:tc>
        <w:tc>
          <w:tcPr>
            <w:tcW w:w="6237" w:type="dxa"/>
            <w:tcBorders>
              <w:top w:val="single" w:sz="2" w:space="0" w:color="50B4D8"/>
              <w:left w:val="nil"/>
              <w:bottom w:val="single" w:sz="2" w:space="0" w:color="50B4D8"/>
              <w:right w:val="nil"/>
            </w:tcBorders>
            <w:vAlign w:val="center"/>
          </w:tcPr>
          <w:p w14:paraId="491D6557" w14:textId="77777777" w:rsidR="00B17484" w:rsidRPr="0089146F" w:rsidRDefault="00B17484" w:rsidP="0089146F">
            <w:pPr>
              <w:spacing w:before="40" w:after="40"/>
              <w:rPr>
                <w:rFonts w:asciiTheme="majorHAnsi" w:hAnsiTheme="majorHAnsi" w:cstheme="majorHAnsi"/>
              </w:rPr>
            </w:pPr>
          </w:p>
        </w:tc>
      </w:tr>
      <w:tr w:rsidR="00B17484" w:rsidRPr="007512FF" w14:paraId="4CEE75E2" w14:textId="77777777" w:rsidTr="00400975">
        <w:tc>
          <w:tcPr>
            <w:tcW w:w="2835" w:type="dxa"/>
            <w:tcBorders>
              <w:top w:val="single" w:sz="2" w:space="0" w:color="50B4D8"/>
              <w:left w:val="nil"/>
              <w:bottom w:val="single" w:sz="2" w:space="0" w:color="50B4D8"/>
              <w:right w:val="nil"/>
            </w:tcBorders>
            <w:shd w:val="clear" w:color="auto" w:fill="50B4D8"/>
            <w:vAlign w:val="center"/>
          </w:tcPr>
          <w:p w14:paraId="42162880"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Web address</w:t>
            </w:r>
          </w:p>
        </w:tc>
        <w:tc>
          <w:tcPr>
            <w:tcW w:w="6237" w:type="dxa"/>
            <w:tcBorders>
              <w:top w:val="single" w:sz="2" w:space="0" w:color="50B4D8"/>
              <w:left w:val="nil"/>
              <w:bottom w:val="single" w:sz="2" w:space="0" w:color="50B4D8"/>
              <w:right w:val="nil"/>
            </w:tcBorders>
            <w:vAlign w:val="center"/>
          </w:tcPr>
          <w:p w14:paraId="671C8A31" w14:textId="77777777" w:rsidR="00B17484" w:rsidRPr="0089146F" w:rsidRDefault="0089146F" w:rsidP="0089146F">
            <w:pPr>
              <w:spacing w:before="40" w:after="40"/>
              <w:rPr>
                <w:rFonts w:asciiTheme="majorHAnsi" w:hAnsiTheme="majorHAnsi" w:cstheme="majorHAnsi"/>
              </w:rPr>
            </w:pPr>
            <w:r>
              <w:rPr>
                <w:rFonts w:asciiTheme="majorHAnsi" w:hAnsiTheme="majorHAnsi" w:cstheme="majorHAnsi"/>
              </w:rPr>
              <w:t>www.smartwb.ucg.ac.me</w:t>
            </w:r>
          </w:p>
        </w:tc>
      </w:tr>
      <w:tr w:rsidR="00B17484" w:rsidRPr="007512FF" w14:paraId="0B942A9F"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32D3125"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Coordination institution</w:t>
            </w:r>
          </w:p>
        </w:tc>
        <w:tc>
          <w:tcPr>
            <w:tcW w:w="6237" w:type="dxa"/>
            <w:tcBorders>
              <w:top w:val="single" w:sz="2" w:space="0" w:color="50B4D8"/>
              <w:left w:val="nil"/>
              <w:bottom w:val="single" w:sz="2" w:space="0" w:color="50B4D8"/>
              <w:right w:val="nil"/>
            </w:tcBorders>
            <w:vAlign w:val="center"/>
          </w:tcPr>
          <w:p w14:paraId="27C354AD" w14:textId="77777777" w:rsidR="00B17484" w:rsidRPr="0089146F" w:rsidRDefault="00B17484" w:rsidP="0089146F">
            <w:pPr>
              <w:spacing w:before="40" w:after="40"/>
              <w:rPr>
                <w:rFonts w:asciiTheme="majorHAnsi" w:hAnsiTheme="majorHAnsi" w:cstheme="majorHAnsi"/>
              </w:rPr>
            </w:pPr>
          </w:p>
        </w:tc>
      </w:tr>
      <w:tr w:rsidR="00B17484" w:rsidRPr="007512FF" w14:paraId="35E61A41" w14:textId="77777777" w:rsidTr="00400975">
        <w:tc>
          <w:tcPr>
            <w:tcW w:w="2835" w:type="dxa"/>
            <w:tcBorders>
              <w:top w:val="single" w:sz="2" w:space="0" w:color="50B4D8"/>
              <w:left w:val="nil"/>
              <w:bottom w:val="single" w:sz="2" w:space="0" w:color="50B4D8"/>
              <w:right w:val="nil"/>
            </w:tcBorders>
            <w:shd w:val="clear" w:color="auto" w:fill="50B4D8"/>
            <w:vAlign w:val="center"/>
          </w:tcPr>
          <w:p w14:paraId="4E33CAF6"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Project duration</w:t>
            </w:r>
          </w:p>
        </w:tc>
        <w:tc>
          <w:tcPr>
            <w:tcW w:w="6237" w:type="dxa"/>
            <w:tcBorders>
              <w:top w:val="single" w:sz="2" w:space="0" w:color="50B4D8"/>
              <w:left w:val="nil"/>
              <w:bottom w:val="single" w:sz="2" w:space="0" w:color="50B4D8"/>
              <w:right w:val="nil"/>
            </w:tcBorders>
            <w:vAlign w:val="center"/>
          </w:tcPr>
          <w:p w14:paraId="33FE17DC" w14:textId="77777777" w:rsidR="00B17484" w:rsidRPr="0089146F" w:rsidRDefault="0089146F" w:rsidP="0089146F">
            <w:pPr>
              <w:spacing w:before="40" w:after="40"/>
              <w:rPr>
                <w:rFonts w:asciiTheme="majorHAnsi" w:hAnsiTheme="majorHAnsi" w:cstheme="majorHAnsi"/>
              </w:rPr>
            </w:pPr>
            <w:r>
              <w:rPr>
                <w:rFonts w:asciiTheme="majorHAnsi" w:hAnsiTheme="majorHAnsi" w:cstheme="majorHAnsi"/>
              </w:rPr>
              <w:t>36</w:t>
            </w:r>
          </w:p>
        </w:tc>
      </w:tr>
    </w:tbl>
    <w:p w14:paraId="578A0674" w14:textId="77777777" w:rsidR="00B17484" w:rsidRDefault="00B17484" w:rsidP="0089146F">
      <w:pPr>
        <w:spacing w:after="0" w:line="360" w:lineRule="auto"/>
      </w:pPr>
    </w:p>
    <w:p w14:paraId="65267DFC" w14:textId="77777777" w:rsidR="00B17484" w:rsidRPr="0071581A" w:rsidRDefault="00B17484" w:rsidP="0089146F">
      <w:pPr>
        <w:spacing w:after="0" w:line="360" w:lineRule="auto"/>
      </w:pPr>
    </w:p>
    <w:tbl>
      <w:tblPr>
        <w:tblStyle w:val="Tablaconcuadrcula"/>
        <w:tblpPr w:leftFromText="181" w:rightFromText="181" w:vertAnchor="text" w:tblpXSpec="center" w:tblpY="1"/>
        <w:tblOverlap w:val="never"/>
        <w:tblW w:w="9072" w:type="dxa"/>
        <w:tblLook w:val="04A0" w:firstRow="1" w:lastRow="0" w:firstColumn="1" w:lastColumn="0" w:noHBand="0" w:noVBand="1"/>
      </w:tblPr>
      <w:tblGrid>
        <w:gridCol w:w="2835"/>
        <w:gridCol w:w="6237"/>
      </w:tblGrid>
      <w:tr w:rsidR="00B17484" w:rsidRPr="00783516" w14:paraId="19F182C2" w14:textId="77777777" w:rsidTr="0089146F">
        <w:trPr>
          <w:trHeight w:val="709"/>
        </w:trPr>
        <w:tc>
          <w:tcPr>
            <w:tcW w:w="6237" w:type="dxa"/>
            <w:gridSpan w:val="2"/>
            <w:tcBorders>
              <w:top w:val="nil"/>
              <w:left w:val="nil"/>
              <w:bottom w:val="nil"/>
              <w:right w:val="nil"/>
            </w:tcBorders>
            <w:shd w:val="clear" w:color="auto" w:fill="50B4D8"/>
          </w:tcPr>
          <w:p w14:paraId="10BC1154" w14:textId="77777777" w:rsidR="00B17484" w:rsidRPr="00A63AAE" w:rsidRDefault="00B17484" w:rsidP="00A63AAE">
            <w:pPr>
              <w:spacing w:before="240" w:after="240"/>
              <w:jc w:val="center"/>
              <w:rPr>
                <w:rFonts w:cstheme="minorHAnsi"/>
                <w:b/>
                <w:bCs/>
                <w:color w:val="FFFFFF"/>
              </w:rPr>
            </w:pPr>
            <w:r w:rsidRPr="00A63AAE">
              <w:rPr>
                <w:rFonts w:cstheme="minorHAnsi"/>
                <w:b/>
                <w:bCs/>
                <w:color w:val="FFFFFF"/>
              </w:rPr>
              <w:t>DOCUMENT CONTROL SHEET</w:t>
            </w:r>
          </w:p>
        </w:tc>
      </w:tr>
      <w:tr w:rsidR="00B17484" w:rsidRPr="007512FF" w14:paraId="7E022E64" w14:textId="77777777" w:rsidTr="00400975">
        <w:tc>
          <w:tcPr>
            <w:tcW w:w="2835" w:type="dxa"/>
            <w:tcBorders>
              <w:top w:val="nil"/>
              <w:left w:val="nil"/>
              <w:bottom w:val="single" w:sz="2" w:space="0" w:color="50B4D8"/>
              <w:right w:val="nil"/>
            </w:tcBorders>
            <w:shd w:val="clear" w:color="auto" w:fill="FFFFFF" w:themeFill="background1"/>
          </w:tcPr>
          <w:p w14:paraId="61320BA4" w14:textId="77777777" w:rsidR="00B17484" w:rsidRPr="007512FF" w:rsidRDefault="00B17484" w:rsidP="00400975">
            <w:pPr>
              <w:rPr>
                <w:rFonts w:asciiTheme="majorHAnsi" w:hAnsiTheme="majorHAnsi" w:cstheme="majorHAnsi"/>
              </w:rPr>
            </w:pPr>
          </w:p>
        </w:tc>
        <w:tc>
          <w:tcPr>
            <w:tcW w:w="6237" w:type="dxa"/>
            <w:tcBorders>
              <w:top w:val="nil"/>
              <w:left w:val="nil"/>
              <w:bottom w:val="single" w:sz="2" w:space="0" w:color="50B4D8"/>
              <w:right w:val="nil"/>
            </w:tcBorders>
            <w:shd w:val="clear" w:color="auto" w:fill="FFFFFF" w:themeFill="background1"/>
          </w:tcPr>
          <w:p w14:paraId="57F57123" w14:textId="77777777" w:rsidR="00B17484" w:rsidRPr="007512FF" w:rsidRDefault="00B17484" w:rsidP="00400975">
            <w:pPr>
              <w:jc w:val="both"/>
              <w:rPr>
                <w:rFonts w:asciiTheme="majorHAnsi" w:hAnsiTheme="majorHAnsi" w:cstheme="majorHAnsi"/>
              </w:rPr>
            </w:pPr>
          </w:p>
        </w:tc>
      </w:tr>
      <w:tr w:rsidR="00B17484" w:rsidRPr="007512FF" w14:paraId="1AC5DF4D" w14:textId="77777777" w:rsidTr="00400975">
        <w:tc>
          <w:tcPr>
            <w:tcW w:w="2835" w:type="dxa"/>
            <w:tcBorders>
              <w:top w:val="single" w:sz="2" w:space="0" w:color="50B4D8"/>
              <w:left w:val="nil"/>
              <w:bottom w:val="single" w:sz="2" w:space="0" w:color="50B4D8"/>
              <w:right w:val="nil"/>
            </w:tcBorders>
            <w:shd w:val="clear" w:color="auto" w:fill="50B4D8"/>
            <w:vAlign w:val="center"/>
          </w:tcPr>
          <w:p w14:paraId="34BABB00" w14:textId="77777777" w:rsidR="00B17484" w:rsidRPr="00FA6A30" w:rsidRDefault="00B17484" w:rsidP="00FA6A30">
            <w:pPr>
              <w:tabs>
                <w:tab w:val="right" w:pos="3080"/>
              </w:tabs>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Work package</w:t>
            </w:r>
            <w:r w:rsidRPr="00FA6A30">
              <w:rPr>
                <w:rFonts w:asciiTheme="majorHAnsi" w:hAnsiTheme="majorHAnsi" w:cstheme="majorHAnsi"/>
                <w:color w:val="FFFFFF" w:themeColor="background1"/>
              </w:rPr>
              <w:tab/>
            </w:r>
          </w:p>
        </w:tc>
        <w:tc>
          <w:tcPr>
            <w:tcW w:w="6237" w:type="dxa"/>
            <w:tcBorders>
              <w:top w:val="single" w:sz="2" w:space="0" w:color="50B4D8"/>
              <w:left w:val="nil"/>
              <w:bottom w:val="single" w:sz="2" w:space="0" w:color="50B4D8"/>
              <w:right w:val="nil"/>
            </w:tcBorders>
            <w:vAlign w:val="center"/>
          </w:tcPr>
          <w:p w14:paraId="7AA4AE76" w14:textId="681F1A06" w:rsidR="00B17484" w:rsidRPr="007512FF" w:rsidRDefault="005674BC" w:rsidP="00FA6A30">
            <w:pPr>
              <w:spacing w:before="40" w:after="40"/>
              <w:jc w:val="both"/>
              <w:rPr>
                <w:rFonts w:asciiTheme="majorHAnsi" w:hAnsiTheme="majorHAnsi" w:cstheme="majorHAnsi"/>
                <w:color w:val="000000"/>
                <w:szCs w:val="24"/>
                <w:shd w:val="clear" w:color="auto" w:fill="FFFFFF"/>
              </w:rPr>
            </w:pPr>
            <w:r>
              <w:rPr>
                <w:rFonts w:asciiTheme="majorHAnsi" w:hAnsiTheme="majorHAnsi" w:cstheme="majorHAnsi"/>
                <w:color w:val="000000"/>
                <w:szCs w:val="24"/>
                <w:shd w:val="clear" w:color="auto" w:fill="FFFFFF"/>
              </w:rPr>
              <w:t>WP</w:t>
            </w:r>
            <w:r w:rsidR="004A5719">
              <w:rPr>
                <w:rFonts w:asciiTheme="majorHAnsi" w:hAnsiTheme="majorHAnsi" w:cstheme="majorHAnsi"/>
                <w:color w:val="000000"/>
                <w:szCs w:val="24"/>
                <w:shd w:val="clear" w:color="auto" w:fill="FFFFFF"/>
              </w:rPr>
              <w:t xml:space="preserve">3 </w:t>
            </w:r>
            <w:r w:rsidR="007C6D1A">
              <w:rPr>
                <w:rFonts w:asciiTheme="majorHAnsi" w:hAnsiTheme="majorHAnsi" w:cstheme="majorHAnsi"/>
                <w:color w:val="000000"/>
                <w:szCs w:val="24"/>
                <w:shd w:val="clear" w:color="auto" w:fill="FFFFFF"/>
              </w:rPr>
              <w:t>Capacity building of WB HEIs</w:t>
            </w:r>
          </w:p>
        </w:tc>
      </w:tr>
      <w:tr w:rsidR="00B17484" w:rsidRPr="007512FF" w14:paraId="7B6F791E" w14:textId="77777777" w:rsidTr="00400975">
        <w:tc>
          <w:tcPr>
            <w:tcW w:w="2835" w:type="dxa"/>
            <w:tcBorders>
              <w:top w:val="single" w:sz="2" w:space="0" w:color="50B4D8"/>
              <w:left w:val="nil"/>
              <w:bottom w:val="single" w:sz="2" w:space="0" w:color="50B4D8"/>
              <w:right w:val="nil"/>
            </w:tcBorders>
            <w:shd w:val="clear" w:color="auto" w:fill="50B4D8"/>
            <w:vAlign w:val="center"/>
          </w:tcPr>
          <w:p w14:paraId="34145F52"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Ref. no and title of activity</w:t>
            </w:r>
          </w:p>
        </w:tc>
        <w:tc>
          <w:tcPr>
            <w:tcW w:w="6237" w:type="dxa"/>
            <w:tcBorders>
              <w:top w:val="single" w:sz="2" w:space="0" w:color="50B4D8"/>
              <w:left w:val="nil"/>
              <w:bottom w:val="single" w:sz="2" w:space="0" w:color="50B4D8"/>
              <w:right w:val="nil"/>
            </w:tcBorders>
            <w:vAlign w:val="center"/>
          </w:tcPr>
          <w:p w14:paraId="0C99982C" w14:textId="593C490F" w:rsidR="00B17484" w:rsidRPr="007512FF" w:rsidRDefault="003B5524" w:rsidP="00FA6A30">
            <w:pPr>
              <w:spacing w:before="40" w:after="40"/>
              <w:rPr>
                <w:rFonts w:asciiTheme="majorHAnsi" w:hAnsiTheme="majorHAnsi" w:cstheme="majorHAnsi"/>
                <w:szCs w:val="24"/>
              </w:rPr>
            </w:pPr>
            <w:r w:rsidRPr="003B5524">
              <w:rPr>
                <w:rFonts w:asciiTheme="majorHAnsi" w:hAnsiTheme="majorHAnsi" w:cstheme="majorHAnsi"/>
                <w:szCs w:val="24"/>
              </w:rPr>
              <w:t>T3.1 Modernization of university course</w:t>
            </w:r>
            <w:r w:rsidR="005674BC">
              <w:rPr>
                <w:rFonts w:asciiTheme="majorHAnsi" w:hAnsiTheme="majorHAnsi" w:cstheme="majorHAnsi"/>
                <w:szCs w:val="24"/>
              </w:rPr>
              <w:t>s</w:t>
            </w:r>
            <w:r w:rsidRPr="003B5524">
              <w:rPr>
                <w:rFonts w:asciiTheme="majorHAnsi" w:hAnsiTheme="majorHAnsi" w:cstheme="majorHAnsi"/>
                <w:szCs w:val="24"/>
              </w:rPr>
              <w:t xml:space="preserve"> in collaboration with the industry sector</w:t>
            </w:r>
          </w:p>
        </w:tc>
      </w:tr>
      <w:tr w:rsidR="00B17484" w:rsidRPr="007512FF" w14:paraId="792DC0FF"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E866962"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Title of deliverable</w:t>
            </w:r>
          </w:p>
        </w:tc>
        <w:tc>
          <w:tcPr>
            <w:tcW w:w="6237" w:type="dxa"/>
            <w:tcBorders>
              <w:top w:val="single" w:sz="2" w:space="0" w:color="50B4D8"/>
              <w:left w:val="nil"/>
              <w:bottom w:val="single" w:sz="2" w:space="0" w:color="50B4D8"/>
              <w:right w:val="nil"/>
            </w:tcBorders>
            <w:vAlign w:val="center"/>
          </w:tcPr>
          <w:p w14:paraId="0585CD9D" w14:textId="1723D03D" w:rsidR="00B17484" w:rsidRPr="007512FF" w:rsidRDefault="007F25FD" w:rsidP="00FA6A30">
            <w:pPr>
              <w:spacing w:before="40" w:after="40"/>
              <w:rPr>
                <w:rFonts w:asciiTheme="majorHAnsi" w:hAnsiTheme="majorHAnsi" w:cstheme="majorHAnsi"/>
              </w:rPr>
            </w:pPr>
            <w:r w:rsidRPr="007F25FD">
              <w:rPr>
                <w:rFonts w:asciiTheme="majorHAnsi" w:hAnsiTheme="majorHAnsi" w:cstheme="majorHAnsi"/>
              </w:rPr>
              <w:t xml:space="preserve">D3.1. Report on </w:t>
            </w:r>
            <w:r w:rsidR="005674BC" w:rsidRPr="007F25FD">
              <w:rPr>
                <w:rFonts w:asciiTheme="majorHAnsi" w:hAnsiTheme="majorHAnsi" w:cstheme="majorHAnsi"/>
              </w:rPr>
              <w:t>modernized</w:t>
            </w:r>
            <w:r w:rsidRPr="007F25FD">
              <w:rPr>
                <w:rFonts w:asciiTheme="majorHAnsi" w:hAnsiTheme="majorHAnsi" w:cstheme="majorHAnsi"/>
              </w:rPr>
              <w:t xml:space="preserve"> university courses</w:t>
            </w:r>
          </w:p>
        </w:tc>
      </w:tr>
      <w:tr w:rsidR="00B17484" w:rsidRPr="007512FF" w14:paraId="52F73979" w14:textId="77777777" w:rsidTr="00400975">
        <w:tc>
          <w:tcPr>
            <w:tcW w:w="2835" w:type="dxa"/>
            <w:tcBorders>
              <w:top w:val="single" w:sz="2" w:space="0" w:color="50B4D8"/>
              <w:left w:val="nil"/>
              <w:bottom w:val="single" w:sz="2" w:space="0" w:color="50B4D8"/>
              <w:right w:val="nil"/>
            </w:tcBorders>
            <w:shd w:val="clear" w:color="auto" w:fill="50B4D8"/>
            <w:vAlign w:val="center"/>
          </w:tcPr>
          <w:p w14:paraId="6B51E2FB"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Lead institution</w:t>
            </w:r>
          </w:p>
        </w:tc>
        <w:tc>
          <w:tcPr>
            <w:tcW w:w="6237" w:type="dxa"/>
            <w:tcBorders>
              <w:top w:val="single" w:sz="2" w:space="0" w:color="50B4D8"/>
              <w:left w:val="nil"/>
              <w:bottom w:val="single" w:sz="2" w:space="0" w:color="50B4D8"/>
              <w:right w:val="nil"/>
            </w:tcBorders>
            <w:vAlign w:val="center"/>
          </w:tcPr>
          <w:p w14:paraId="3F7DAA33" w14:textId="37B5A7FC" w:rsidR="00B17484" w:rsidRPr="00D677BA" w:rsidRDefault="007F25FD" w:rsidP="00FA6A30">
            <w:pPr>
              <w:spacing w:before="40" w:after="40"/>
              <w:rPr>
                <w:rFonts w:asciiTheme="majorHAnsi" w:hAnsiTheme="majorHAnsi" w:cstheme="majorHAnsi"/>
                <w:color w:val="FF0000"/>
              </w:rPr>
            </w:pPr>
            <w:r w:rsidRPr="00D677BA">
              <w:rPr>
                <w:rFonts w:asciiTheme="majorHAnsi" w:hAnsiTheme="majorHAnsi" w:cstheme="majorHAnsi"/>
                <w:color w:val="FF0000"/>
              </w:rPr>
              <w:t>URJC</w:t>
            </w:r>
          </w:p>
        </w:tc>
      </w:tr>
      <w:tr w:rsidR="00B17484" w:rsidRPr="006A5547" w14:paraId="65581ADB" w14:textId="77777777" w:rsidTr="00400975">
        <w:tc>
          <w:tcPr>
            <w:tcW w:w="2835" w:type="dxa"/>
            <w:tcBorders>
              <w:top w:val="single" w:sz="2" w:space="0" w:color="50B4D8"/>
              <w:left w:val="nil"/>
              <w:bottom w:val="single" w:sz="2" w:space="0" w:color="50B4D8"/>
              <w:right w:val="nil"/>
            </w:tcBorders>
            <w:shd w:val="clear" w:color="auto" w:fill="50B4D8"/>
            <w:vAlign w:val="center"/>
          </w:tcPr>
          <w:p w14:paraId="7164B3B7"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Author(s)</w:t>
            </w:r>
          </w:p>
        </w:tc>
        <w:tc>
          <w:tcPr>
            <w:tcW w:w="6237" w:type="dxa"/>
            <w:tcBorders>
              <w:top w:val="single" w:sz="2" w:space="0" w:color="50B4D8"/>
              <w:left w:val="nil"/>
              <w:bottom w:val="single" w:sz="2" w:space="0" w:color="50B4D8"/>
              <w:right w:val="nil"/>
            </w:tcBorders>
            <w:vAlign w:val="center"/>
          </w:tcPr>
          <w:p w14:paraId="3F4F6EBD" w14:textId="1A0F315F" w:rsidR="00B17484" w:rsidRPr="008E71CC" w:rsidRDefault="005674BC" w:rsidP="00FA6A30">
            <w:pPr>
              <w:spacing w:before="40" w:after="40"/>
              <w:rPr>
                <w:rFonts w:asciiTheme="majorHAnsi" w:hAnsiTheme="majorHAnsi" w:cstheme="majorHAnsi"/>
                <w:color w:val="FF0000"/>
                <w:lang w:val="es-ES"/>
              </w:rPr>
            </w:pPr>
            <w:r w:rsidRPr="008E71CC">
              <w:rPr>
                <w:rFonts w:asciiTheme="majorHAnsi" w:hAnsiTheme="majorHAnsi" w:cstheme="majorHAnsi"/>
                <w:color w:val="FF0000"/>
                <w:lang w:val="es-ES"/>
              </w:rPr>
              <w:t>Carmen de Pablos-Heredero</w:t>
            </w:r>
            <w:r w:rsidR="008E71CC" w:rsidRPr="008E71CC">
              <w:rPr>
                <w:rFonts w:asciiTheme="majorHAnsi" w:hAnsiTheme="majorHAnsi" w:cstheme="majorHAnsi"/>
                <w:color w:val="FF0000"/>
                <w:lang w:val="es-ES"/>
              </w:rPr>
              <w:t xml:space="preserve"> &amp; M</w:t>
            </w:r>
            <w:r w:rsidR="008E71CC">
              <w:rPr>
                <w:rFonts w:asciiTheme="majorHAnsi" w:hAnsiTheme="majorHAnsi" w:cstheme="majorHAnsi"/>
                <w:color w:val="FF0000"/>
                <w:lang w:val="es-ES"/>
              </w:rPr>
              <w:t>iguel Blanco-Callejo</w:t>
            </w:r>
          </w:p>
        </w:tc>
      </w:tr>
      <w:tr w:rsidR="00B17484" w:rsidRPr="007512FF" w14:paraId="4AF1F36B" w14:textId="77777777" w:rsidTr="00400975">
        <w:tc>
          <w:tcPr>
            <w:tcW w:w="2835" w:type="dxa"/>
            <w:tcBorders>
              <w:top w:val="single" w:sz="2" w:space="0" w:color="50B4D8"/>
              <w:left w:val="nil"/>
              <w:bottom w:val="single" w:sz="2" w:space="0" w:color="50B4D8"/>
              <w:right w:val="nil"/>
            </w:tcBorders>
            <w:shd w:val="clear" w:color="auto" w:fill="50B4D8"/>
            <w:vAlign w:val="center"/>
          </w:tcPr>
          <w:p w14:paraId="000B275E"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Document status</w:t>
            </w:r>
          </w:p>
        </w:tc>
        <w:tc>
          <w:tcPr>
            <w:tcW w:w="6237" w:type="dxa"/>
            <w:tcBorders>
              <w:top w:val="single" w:sz="2" w:space="0" w:color="50B4D8"/>
              <w:left w:val="nil"/>
              <w:bottom w:val="single" w:sz="2" w:space="0" w:color="50B4D8"/>
              <w:right w:val="nil"/>
            </w:tcBorders>
            <w:vAlign w:val="center"/>
          </w:tcPr>
          <w:p w14:paraId="46F1F287" w14:textId="435EB6F6" w:rsidR="00B17484" w:rsidRPr="00D677BA" w:rsidRDefault="006A5547" w:rsidP="00FA6A30">
            <w:pPr>
              <w:spacing w:before="40" w:after="40"/>
              <w:rPr>
                <w:rFonts w:asciiTheme="majorHAnsi" w:hAnsiTheme="majorHAnsi" w:cstheme="majorHAnsi"/>
                <w:color w:val="FF0000"/>
              </w:rPr>
            </w:pPr>
            <w:r>
              <w:rPr>
                <w:rFonts w:asciiTheme="majorHAnsi" w:hAnsiTheme="majorHAnsi" w:cstheme="majorHAnsi"/>
                <w:color w:val="FF0000"/>
              </w:rPr>
              <w:t>Final</w:t>
            </w:r>
            <w:r w:rsidR="003514E0">
              <w:rPr>
                <w:rFonts w:asciiTheme="majorHAnsi" w:hAnsiTheme="majorHAnsi" w:cstheme="majorHAnsi"/>
                <w:color w:val="FF0000"/>
              </w:rPr>
              <w:t xml:space="preserve"> </w:t>
            </w:r>
            <w:r w:rsidR="005674BC" w:rsidRPr="00D677BA">
              <w:rPr>
                <w:rFonts w:asciiTheme="majorHAnsi" w:hAnsiTheme="majorHAnsi" w:cstheme="majorHAnsi"/>
                <w:color w:val="FF0000"/>
              </w:rPr>
              <w:t>Draft</w:t>
            </w:r>
          </w:p>
        </w:tc>
      </w:tr>
      <w:tr w:rsidR="00B17484" w:rsidRPr="007512FF" w14:paraId="75C11F17" w14:textId="77777777" w:rsidTr="00400975">
        <w:tc>
          <w:tcPr>
            <w:tcW w:w="2835" w:type="dxa"/>
            <w:tcBorders>
              <w:top w:val="single" w:sz="2" w:space="0" w:color="50B4D8"/>
              <w:left w:val="nil"/>
              <w:bottom w:val="single" w:sz="2" w:space="0" w:color="50B4D8"/>
              <w:right w:val="nil"/>
            </w:tcBorders>
            <w:shd w:val="clear" w:color="auto" w:fill="50B4D8"/>
            <w:vAlign w:val="center"/>
          </w:tcPr>
          <w:p w14:paraId="3F143733"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Document version and date</w:t>
            </w:r>
          </w:p>
        </w:tc>
        <w:tc>
          <w:tcPr>
            <w:tcW w:w="6237" w:type="dxa"/>
            <w:tcBorders>
              <w:top w:val="single" w:sz="2" w:space="0" w:color="50B4D8"/>
              <w:left w:val="nil"/>
              <w:bottom w:val="single" w:sz="2" w:space="0" w:color="50B4D8"/>
              <w:right w:val="nil"/>
            </w:tcBorders>
            <w:vAlign w:val="center"/>
          </w:tcPr>
          <w:p w14:paraId="05966584" w14:textId="226F168E" w:rsidR="00B17484" w:rsidRPr="00D677BA" w:rsidRDefault="005674BC" w:rsidP="00FA6A30">
            <w:pPr>
              <w:spacing w:before="40" w:after="40"/>
              <w:rPr>
                <w:rFonts w:asciiTheme="majorHAnsi" w:hAnsiTheme="majorHAnsi" w:cstheme="majorHAnsi"/>
                <w:color w:val="FF0000"/>
              </w:rPr>
            </w:pPr>
            <w:r w:rsidRPr="00D677BA">
              <w:rPr>
                <w:rFonts w:asciiTheme="majorHAnsi" w:hAnsiTheme="majorHAnsi" w:cstheme="majorHAnsi"/>
                <w:color w:val="FF0000"/>
              </w:rPr>
              <w:t>V</w:t>
            </w:r>
            <w:r w:rsidR="006A5547">
              <w:rPr>
                <w:rFonts w:asciiTheme="majorHAnsi" w:hAnsiTheme="majorHAnsi" w:cstheme="majorHAnsi"/>
                <w:color w:val="FF0000"/>
              </w:rPr>
              <w:t>4</w:t>
            </w:r>
            <w:r w:rsidRPr="00D677BA">
              <w:rPr>
                <w:rFonts w:asciiTheme="majorHAnsi" w:hAnsiTheme="majorHAnsi" w:cstheme="majorHAnsi"/>
                <w:color w:val="FF0000"/>
              </w:rPr>
              <w:t xml:space="preserve"> (</w:t>
            </w:r>
            <w:r w:rsidR="006A5547">
              <w:rPr>
                <w:rFonts w:asciiTheme="majorHAnsi" w:hAnsiTheme="majorHAnsi" w:cstheme="majorHAnsi"/>
                <w:color w:val="FF0000"/>
              </w:rPr>
              <w:t>25</w:t>
            </w:r>
            <w:r w:rsidRPr="00D677BA">
              <w:rPr>
                <w:rFonts w:asciiTheme="majorHAnsi" w:hAnsiTheme="majorHAnsi" w:cstheme="majorHAnsi"/>
                <w:color w:val="FF0000"/>
              </w:rPr>
              <w:t>/</w:t>
            </w:r>
            <w:r w:rsidR="006A5547">
              <w:rPr>
                <w:rFonts w:asciiTheme="majorHAnsi" w:hAnsiTheme="majorHAnsi" w:cstheme="majorHAnsi"/>
                <w:color w:val="FF0000"/>
              </w:rPr>
              <w:t>01</w:t>
            </w:r>
            <w:r w:rsidRPr="00D677BA">
              <w:rPr>
                <w:rFonts w:asciiTheme="majorHAnsi" w:hAnsiTheme="majorHAnsi" w:cstheme="majorHAnsi"/>
                <w:color w:val="FF0000"/>
              </w:rPr>
              <w:t>/202</w:t>
            </w:r>
            <w:r w:rsidR="006A5547">
              <w:rPr>
                <w:rFonts w:asciiTheme="majorHAnsi" w:hAnsiTheme="majorHAnsi" w:cstheme="majorHAnsi"/>
                <w:color w:val="FF0000"/>
              </w:rPr>
              <w:t>4</w:t>
            </w:r>
            <w:r w:rsidRPr="00D677BA">
              <w:rPr>
                <w:rFonts w:asciiTheme="majorHAnsi" w:hAnsiTheme="majorHAnsi" w:cstheme="majorHAnsi"/>
                <w:color w:val="FF0000"/>
              </w:rPr>
              <w:t>)</w:t>
            </w:r>
          </w:p>
        </w:tc>
      </w:tr>
      <w:tr w:rsidR="00B17484" w:rsidRPr="007512FF" w14:paraId="094345A9" w14:textId="77777777" w:rsidTr="00400975">
        <w:tc>
          <w:tcPr>
            <w:tcW w:w="2835" w:type="dxa"/>
            <w:tcBorders>
              <w:top w:val="single" w:sz="2" w:space="0" w:color="50B4D8"/>
              <w:left w:val="nil"/>
              <w:bottom w:val="single" w:sz="2" w:space="0" w:color="50B4D8"/>
              <w:right w:val="nil"/>
            </w:tcBorders>
            <w:shd w:val="clear" w:color="auto" w:fill="50B4D8"/>
            <w:vAlign w:val="center"/>
          </w:tcPr>
          <w:p w14:paraId="0CD2A0A8" w14:textId="77777777" w:rsidR="00B17484" w:rsidRPr="00FA6A30" w:rsidRDefault="00B17484" w:rsidP="00FA6A30">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Dissemination level</w:t>
            </w:r>
          </w:p>
        </w:tc>
        <w:tc>
          <w:tcPr>
            <w:tcW w:w="6237" w:type="dxa"/>
            <w:tcBorders>
              <w:top w:val="single" w:sz="2" w:space="0" w:color="50B4D8"/>
              <w:left w:val="nil"/>
              <w:bottom w:val="single" w:sz="2" w:space="0" w:color="50B4D8"/>
              <w:right w:val="nil"/>
            </w:tcBorders>
            <w:vAlign w:val="center"/>
          </w:tcPr>
          <w:p w14:paraId="076A04B5" w14:textId="198D9BF7" w:rsidR="00B17484" w:rsidRPr="00D677BA" w:rsidRDefault="005674BC" w:rsidP="00FA6A30">
            <w:pPr>
              <w:spacing w:before="40" w:after="40"/>
              <w:rPr>
                <w:rFonts w:asciiTheme="majorHAnsi" w:hAnsiTheme="majorHAnsi" w:cstheme="majorHAnsi"/>
                <w:color w:val="FF0000"/>
              </w:rPr>
            </w:pPr>
            <w:r w:rsidRPr="00D677BA">
              <w:rPr>
                <w:rFonts w:asciiTheme="majorHAnsi" w:hAnsiTheme="majorHAnsi" w:cstheme="majorHAnsi"/>
                <w:color w:val="FF0000"/>
              </w:rPr>
              <w:t>Public</w:t>
            </w:r>
          </w:p>
        </w:tc>
      </w:tr>
    </w:tbl>
    <w:p w14:paraId="74D416D2" w14:textId="77777777" w:rsidR="00B17484" w:rsidRDefault="00B17484" w:rsidP="0089146F">
      <w:pPr>
        <w:spacing w:after="0" w:line="360" w:lineRule="auto"/>
      </w:pPr>
    </w:p>
    <w:p w14:paraId="077C597F" w14:textId="77777777" w:rsidR="00B17484" w:rsidRPr="0071581A" w:rsidRDefault="00B17484" w:rsidP="0089146F">
      <w:pPr>
        <w:spacing w:after="0" w:line="360" w:lineRule="auto"/>
      </w:pPr>
    </w:p>
    <w:tbl>
      <w:tblPr>
        <w:tblStyle w:val="Tablaconcuadrcula"/>
        <w:tblW w:w="9072" w:type="dxa"/>
        <w:jc w:val="center"/>
        <w:tblLook w:val="04A0" w:firstRow="1" w:lastRow="0" w:firstColumn="1" w:lastColumn="0" w:noHBand="0" w:noVBand="1"/>
      </w:tblPr>
      <w:tblGrid>
        <w:gridCol w:w="2268"/>
        <w:gridCol w:w="2268"/>
        <w:gridCol w:w="2268"/>
        <w:gridCol w:w="2268"/>
      </w:tblGrid>
      <w:tr w:rsidR="00A63AAE" w:rsidRPr="007512FF" w14:paraId="4398881E" w14:textId="77777777" w:rsidTr="00400975">
        <w:trPr>
          <w:jc w:val="center"/>
        </w:trPr>
        <w:tc>
          <w:tcPr>
            <w:tcW w:w="9072" w:type="dxa"/>
            <w:gridSpan w:val="4"/>
            <w:tcBorders>
              <w:top w:val="nil"/>
              <w:left w:val="nil"/>
              <w:bottom w:val="nil"/>
              <w:right w:val="nil"/>
            </w:tcBorders>
            <w:shd w:val="clear" w:color="auto" w:fill="50B4D8"/>
          </w:tcPr>
          <w:p w14:paraId="4882237F" w14:textId="77777777" w:rsidR="00A63AAE" w:rsidRPr="00A63AAE" w:rsidRDefault="00A63AAE" w:rsidP="00A63AAE">
            <w:pPr>
              <w:spacing w:before="240" w:after="240"/>
              <w:jc w:val="center"/>
              <w:rPr>
                <w:rFonts w:cstheme="minorHAnsi"/>
              </w:rPr>
            </w:pPr>
            <w:r w:rsidRPr="00A63AAE">
              <w:rPr>
                <w:rFonts w:cstheme="minorHAnsi"/>
                <w:b/>
                <w:bCs/>
                <w:color w:val="FFFFFF"/>
              </w:rPr>
              <w:t>VERSIONING AND CONTRIBUTION HISTORY</w:t>
            </w:r>
          </w:p>
        </w:tc>
      </w:tr>
      <w:tr w:rsidR="00B17484" w:rsidRPr="007512FF" w14:paraId="47A70ADC" w14:textId="77777777" w:rsidTr="00400975">
        <w:trPr>
          <w:jc w:val="center"/>
        </w:trPr>
        <w:tc>
          <w:tcPr>
            <w:tcW w:w="2268" w:type="dxa"/>
            <w:tcBorders>
              <w:top w:val="nil"/>
              <w:left w:val="nil"/>
              <w:bottom w:val="single" w:sz="4" w:space="0" w:color="50B4D8"/>
              <w:right w:val="nil"/>
            </w:tcBorders>
            <w:shd w:val="clear" w:color="auto" w:fill="FFFFFF" w:themeFill="background1"/>
          </w:tcPr>
          <w:p w14:paraId="4DAABD97" w14:textId="77777777" w:rsidR="00B17484" w:rsidRPr="007512FF" w:rsidRDefault="00B17484" w:rsidP="00400975">
            <w:pPr>
              <w:rPr>
                <w:rFonts w:asciiTheme="majorHAnsi" w:hAnsiTheme="majorHAnsi" w:cstheme="majorHAnsi"/>
              </w:rPr>
            </w:pPr>
          </w:p>
        </w:tc>
        <w:tc>
          <w:tcPr>
            <w:tcW w:w="6804" w:type="dxa"/>
            <w:gridSpan w:val="3"/>
            <w:tcBorders>
              <w:top w:val="nil"/>
              <w:left w:val="nil"/>
              <w:bottom w:val="single" w:sz="4" w:space="0" w:color="50B4D8"/>
              <w:right w:val="nil"/>
            </w:tcBorders>
            <w:shd w:val="clear" w:color="auto" w:fill="FFFFFF" w:themeFill="background1"/>
          </w:tcPr>
          <w:p w14:paraId="2A3829C4" w14:textId="77777777" w:rsidR="00B17484" w:rsidRPr="007512FF" w:rsidRDefault="00B17484" w:rsidP="00400975">
            <w:pPr>
              <w:jc w:val="both"/>
              <w:rPr>
                <w:rFonts w:asciiTheme="majorHAnsi" w:hAnsiTheme="majorHAnsi" w:cstheme="majorHAnsi"/>
              </w:rPr>
            </w:pPr>
          </w:p>
        </w:tc>
      </w:tr>
      <w:tr w:rsidR="00B17484" w:rsidRPr="007512FF" w14:paraId="2BA05B08" w14:textId="77777777" w:rsidTr="00400975">
        <w:trPr>
          <w:jc w:val="center"/>
        </w:trPr>
        <w:tc>
          <w:tcPr>
            <w:tcW w:w="2268" w:type="dxa"/>
            <w:tcBorders>
              <w:top w:val="single" w:sz="4" w:space="0" w:color="50B4D8"/>
              <w:left w:val="nil"/>
              <w:bottom w:val="single" w:sz="4" w:space="0" w:color="50B4D8"/>
              <w:right w:val="nil"/>
            </w:tcBorders>
            <w:shd w:val="clear" w:color="auto" w:fill="50B4D8"/>
            <w:vAlign w:val="center"/>
          </w:tcPr>
          <w:p w14:paraId="6E587EC6" w14:textId="77777777" w:rsidR="00B17484" w:rsidRPr="00FA6A30" w:rsidRDefault="00B17484" w:rsidP="0089146F">
            <w:pPr>
              <w:spacing w:before="40" w:after="40"/>
              <w:rPr>
                <w:rFonts w:asciiTheme="majorHAnsi" w:hAnsiTheme="majorHAnsi" w:cstheme="majorHAnsi"/>
                <w:color w:val="FFFFFF" w:themeColor="background1"/>
              </w:rPr>
            </w:pPr>
            <w:r w:rsidRPr="00FA6A30">
              <w:rPr>
                <w:rFonts w:asciiTheme="majorHAnsi" w:hAnsiTheme="majorHAnsi" w:cstheme="majorHAnsi"/>
                <w:color w:val="FFFFFF" w:themeColor="background1"/>
              </w:rPr>
              <w:t>Version</w:t>
            </w:r>
          </w:p>
        </w:tc>
        <w:tc>
          <w:tcPr>
            <w:tcW w:w="2268" w:type="dxa"/>
            <w:tcBorders>
              <w:top w:val="single" w:sz="4" w:space="0" w:color="50B4D8"/>
              <w:left w:val="nil"/>
              <w:bottom w:val="single" w:sz="4" w:space="0" w:color="50B4D8"/>
              <w:right w:val="nil"/>
            </w:tcBorders>
            <w:shd w:val="clear" w:color="auto" w:fill="50B4D8"/>
            <w:vAlign w:val="center"/>
          </w:tcPr>
          <w:p w14:paraId="54045E80" w14:textId="77777777" w:rsidR="00B17484" w:rsidRPr="00FA6A30" w:rsidRDefault="00B17484" w:rsidP="0089146F">
            <w:pPr>
              <w:spacing w:before="40" w:after="40"/>
              <w:jc w:val="center"/>
              <w:rPr>
                <w:rFonts w:asciiTheme="majorHAnsi" w:hAnsiTheme="majorHAnsi" w:cstheme="majorHAnsi"/>
                <w:color w:val="FFFFFF" w:themeColor="background1"/>
              </w:rPr>
            </w:pPr>
            <w:r w:rsidRPr="00FA6A30">
              <w:rPr>
                <w:rFonts w:asciiTheme="majorHAnsi" w:hAnsiTheme="majorHAnsi" w:cstheme="majorHAnsi"/>
                <w:color w:val="FFFFFF" w:themeColor="background1"/>
              </w:rPr>
              <w:t>Date</w:t>
            </w:r>
          </w:p>
        </w:tc>
        <w:tc>
          <w:tcPr>
            <w:tcW w:w="2268" w:type="dxa"/>
            <w:tcBorders>
              <w:top w:val="single" w:sz="4" w:space="0" w:color="50B4D8"/>
              <w:left w:val="nil"/>
              <w:bottom w:val="single" w:sz="4" w:space="0" w:color="50B4D8"/>
              <w:right w:val="nil"/>
            </w:tcBorders>
            <w:shd w:val="clear" w:color="auto" w:fill="50B4D8"/>
            <w:vAlign w:val="center"/>
          </w:tcPr>
          <w:p w14:paraId="46AA35FB" w14:textId="77777777" w:rsidR="00B17484" w:rsidRPr="00FA6A30" w:rsidRDefault="00B17484" w:rsidP="0089146F">
            <w:pPr>
              <w:spacing w:before="40" w:after="40"/>
              <w:jc w:val="center"/>
              <w:rPr>
                <w:rFonts w:asciiTheme="majorHAnsi" w:hAnsiTheme="majorHAnsi" w:cstheme="majorHAnsi"/>
                <w:color w:val="FFFFFF" w:themeColor="background1"/>
              </w:rPr>
            </w:pPr>
            <w:r w:rsidRPr="00FA6A30">
              <w:rPr>
                <w:rFonts w:asciiTheme="majorHAnsi" w:hAnsiTheme="majorHAnsi" w:cstheme="majorHAnsi"/>
                <w:color w:val="FFFFFF" w:themeColor="background1"/>
              </w:rPr>
              <w:t>Revision description</w:t>
            </w:r>
          </w:p>
        </w:tc>
        <w:tc>
          <w:tcPr>
            <w:tcW w:w="2268" w:type="dxa"/>
            <w:tcBorders>
              <w:top w:val="single" w:sz="4" w:space="0" w:color="50B4D8"/>
              <w:left w:val="nil"/>
              <w:bottom w:val="single" w:sz="4" w:space="0" w:color="50B4D8"/>
              <w:right w:val="nil"/>
            </w:tcBorders>
            <w:shd w:val="clear" w:color="auto" w:fill="50B4D8"/>
            <w:vAlign w:val="center"/>
          </w:tcPr>
          <w:p w14:paraId="0AE5C417" w14:textId="77777777" w:rsidR="00B17484" w:rsidRPr="00FA6A30" w:rsidRDefault="00B17484" w:rsidP="0089146F">
            <w:pPr>
              <w:spacing w:before="40" w:after="40"/>
              <w:jc w:val="center"/>
              <w:rPr>
                <w:rFonts w:asciiTheme="majorHAnsi" w:hAnsiTheme="majorHAnsi" w:cstheme="majorHAnsi"/>
                <w:color w:val="FFFFFF" w:themeColor="background1"/>
              </w:rPr>
            </w:pPr>
            <w:r w:rsidRPr="00FA6A30">
              <w:rPr>
                <w:rFonts w:asciiTheme="majorHAnsi" w:hAnsiTheme="majorHAnsi" w:cstheme="majorHAnsi"/>
                <w:color w:val="FFFFFF" w:themeColor="background1"/>
              </w:rPr>
              <w:t>Partner responsible</w:t>
            </w:r>
          </w:p>
        </w:tc>
      </w:tr>
      <w:tr w:rsidR="00B17484" w:rsidRPr="007512FF" w14:paraId="2CF1B9B3"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41D10FFB" w14:textId="77777777" w:rsidR="00B17484" w:rsidRPr="007512FF" w:rsidRDefault="00B17484" w:rsidP="0089146F">
            <w:pPr>
              <w:spacing w:before="40" w:after="40"/>
              <w:rPr>
                <w:rFonts w:asciiTheme="majorHAnsi" w:hAnsiTheme="majorHAnsi" w:cstheme="majorHAnsi"/>
              </w:rPr>
            </w:pPr>
            <w:r w:rsidRPr="007512FF">
              <w:rPr>
                <w:rFonts w:asciiTheme="majorHAnsi" w:hAnsiTheme="majorHAnsi" w:cstheme="majorHAnsi"/>
              </w:rPr>
              <w:t>v.01</w:t>
            </w:r>
          </w:p>
        </w:tc>
        <w:tc>
          <w:tcPr>
            <w:tcW w:w="2268" w:type="dxa"/>
            <w:tcBorders>
              <w:top w:val="single" w:sz="4" w:space="0" w:color="50B4D8"/>
              <w:left w:val="nil"/>
              <w:bottom w:val="single" w:sz="4" w:space="0" w:color="50B4D8"/>
              <w:right w:val="nil"/>
            </w:tcBorders>
            <w:vAlign w:val="center"/>
          </w:tcPr>
          <w:p w14:paraId="0C5EF45E" w14:textId="4191944C" w:rsidR="00B17484" w:rsidRPr="007512FF" w:rsidRDefault="003B264E" w:rsidP="0089146F">
            <w:pPr>
              <w:spacing w:before="40" w:after="40"/>
              <w:jc w:val="both"/>
              <w:rPr>
                <w:rFonts w:asciiTheme="majorHAnsi" w:hAnsiTheme="majorHAnsi" w:cstheme="majorHAnsi"/>
                <w:szCs w:val="24"/>
              </w:rPr>
            </w:pPr>
            <w:r>
              <w:rPr>
                <w:rFonts w:asciiTheme="majorHAnsi" w:hAnsiTheme="majorHAnsi" w:cstheme="majorHAnsi"/>
                <w:szCs w:val="24"/>
              </w:rPr>
              <w:t>8</w:t>
            </w:r>
            <w:r w:rsidR="00CE3B3D" w:rsidRPr="00CE3B3D">
              <w:rPr>
                <w:rFonts w:asciiTheme="majorHAnsi" w:hAnsiTheme="majorHAnsi" w:cstheme="majorHAnsi"/>
                <w:szCs w:val="24"/>
                <w:vertAlign w:val="superscript"/>
              </w:rPr>
              <w:t>t</w:t>
            </w:r>
            <w:r>
              <w:rPr>
                <w:rFonts w:asciiTheme="majorHAnsi" w:hAnsiTheme="majorHAnsi" w:cstheme="majorHAnsi"/>
                <w:szCs w:val="24"/>
                <w:vertAlign w:val="superscript"/>
              </w:rPr>
              <w:t>h</w:t>
            </w:r>
            <w:r w:rsidR="00CE3B3D">
              <w:rPr>
                <w:rFonts w:asciiTheme="majorHAnsi" w:hAnsiTheme="majorHAnsi" w:cstheme="majorHAnsi"/>
                <w:szCs w:val="24"/>
              </w:rPr>
              <w:t xml:space="preserve"> March, 2023</w:t>
            </w:r>
          </w:p>
        </w:tc>
        <w:tc>
          <w:tcPr>
            <w:tcW w:w="2268" w:type="dxa"/>
            <w:tcBorders>
              <w:top w:val="single" w:sz="4" w:space="0" w:color="50B4D8"/>
              <w:left w:val="nil"/>
              <w:bottom w:val="single" w:sz="4" w:space="0" w:color="50B4D8"/>
              <w:right w:val="nil"/>
            </w:tcBorders>
            <w:vAlign w:val="center"/>
          </w:tcPr>
          <w:p w14:paraId="31D16801" w14:textId="7BCF84AB" w:rsidR="00B17484" w:rsidRPr="007512FF" w:rsidRDefault="00CE3B3D" w:rsidP="0089146F">
            <w:pPr>
              <w:spacing w:before="40" w:after="40"/>
              <w:jc w:val="both"/>
              <w:rPr>
                <w:rFonts w:asciiTheme="majorHAnsi" w:hAnsiTheme="majorHAnsi" w:cstheme="majorHAnsi"/>
                <w:szCs w:val="24"/>
              </w:rPr>
            </w:pPr>
            <w:r>
              <w:rPr>
                <w:rFonts w:asciiTheme="majorHAnsi" w:hAnsiTheme="majorHAnsi" w:cstheme="majorHAnsi"/>
                <w:szCs w:val="24"/>
              </w:rPr>
              <w:t>First template</w:t>
            </w:r>
          </w:p>
        </w:tc>
        <w:tc>
          <w:tcPr>
            <w:tcW w:w="2268" w:type="dxa"/>
            <w:tcBorders>
              <w:top w:val="single" w:sz="4" w:space="0" w:color="50B4D8"/>
              <w:left w:val="nil"/>
              <w:bottom w:val="single" w:sz="4" w:space="0" w:color="50B4D8"/>
              <w:right w:val="nil"/>
            </w:tcBorders>
            <w:vAlign w:val="center"/>
          </w:tcPr>
          <w:p w14:paraId="498FCE7F" w14:textId="43FD6E6E" w:rsidR="00B17484" w:rsidRPr="007512FF" w:rsidRDefault="00CE3B3D" w:rsidP="0089146F">
            <w:pPr>
              <w:spacing w:before="40" w:after="40"/>
              <w:jc w:val="both"/>
              <w:rPr>
                <w:rFonts w:asciiTheme="majorHAnsi" w:hAnsiTheme="majorHAnsi" w:cstheme="majorHAnsi"/>
                <w:szCs w:val="24"/>
              </w:rPr>
            </w:pPr>
            <w:r>
              <w:rPr>
                <w:rFonts w:asciiTheme="majorHAnsi" w:hAnsiTheme="majorHAnsi" w:cstheme="majorHAnsi"/>
                <w:szCs w:val="24"/>
              </w:rPr>
              <w:t>URJC</w:t>
            </w:r>
          </w:p>
        </w:tc>
      </w:tr>
      <w:tr w:rsidR="00EE07EE" w:rsidRPr="007512FF" w14:paraId="035AE24D"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506DE084" w14:textId="4773C8E6" w:rsidR="00EE07EE" w:rsidRPr="007512FF" w:rsidRDefault="00EE07EE" w:rsidP="00EE07EE">
            <w:pPr>
              <w:spacing w:before="40" w:after="40"/>
              <w:rPr>
                <w:rFonts w:asciiTheme="majorHAnsi" w:hAnsiTheme="majorHAnsi" w:cstheme="majorHAnsi"/>
              </w:rPr>
            </w:pPr>
            <w:r w:rsidRPr="007512FF">
              <w:rPr>
                <w:rFonts w:asciiTheme="majorHAnsi" w:hAnsiTheme="majorHAnsi" w:cstheme="majorHAnsi"/>
              </w:rPr>
              <w:t>v.0</w:t>
            </w:r>
            <w:r>
              <w:rPr>
                <w:rFonts w:asciiTheme="majorHAnsi" w:hAnsiTheme="majorHAnsi" w:cstheme="majorHAnsi"/>
              </w:rPr>
              <w:t>2</w:t>
            </w:r>
          </w:p>
        </w:tc>
        <w:tc>
          <w:tcPr>
            <w:tcW w:w="2268" w:type="dxa"/>
            <w:tcBorders>
              <w:top w:val="single" w:sz="4" w:space="0" w:color="50B4D8"/>
              <w:left w:val="nil"/>
              <w:bottom w:val="single" w:sz="4" w:space="0" w:color="50B4D8"/>
              <w:right w:val="nil"/>
            </w:tcBorders>
            <w:vAlign w:val="center"/>
          </w:tcPr>
          <w:p w14:paraId="224B15A6" w14:textId="2ACB83B8" w:rsidR="00EE07EE" w:rsidRPr="007512FF" w:rsidRDefault="00EE07EE" w:rsidP="00EE07EE">
            <w:pPr>
              <w:spacing w:before="40" w:after="40"/>
              <w:rPr>
                <w:rFonts w:asciiTheme="majorHAnsi" w:hAnsiTheme="majorHAnsi" w:cstheme="majorHAnsi"/>
              </w:rPr>
            </w:pPr>
            <w:r>
              <w:rPr>
                <w:rFonts w:asciiTheme="majorHAnsi" w:hAnsiTheme="majorHAnsi" w:cstheme="majorHAnsi"/>
                <w:szCs w:val="24"/>
              </w:rPr>
              <w:t>20</w:t>
            </w:r>
            <w:r w:rsidRPr="00CE3B3D">
              <w:rPr>
                <w:rFonts w:asciiTheme="majorHAnsi" w:hAnsiTheme="majorHAnsi" w:cstheme="majorHAnsi"/>
                <w:szCs w:val="24"/>
                <w:vertAlign w:val="superscript"/>
              </w:rPr>
              <w:t>t</w:t>
            </w:r>
            <w:r>
              <w:rPr>
                <w:rFonts w:asciiTheme="majorHAnsi" w:hAnsiTheme="majorHAnsi" w:cstheme="majorHAnsi"/>
                <w:szCs w:val="24"/>
                <w:vertAlign w:val="superscript"/>
              </w:rPr>
              <w:t>h</w:t>
            </w:r>
            <w:r>
              <w:rPr>
                <w:rFonts w:asciiTheme="majorHAnsi" w:hAnsiTheme="majorHAnsi" w:cstheme="majorHAnsi"/>
                <w:szCs w:val="24"/>
              </w:rPr>
              <w:t xml:space="preserve"> November, 2023</w:t>
            </w:r>
          </w:p>
        </w:tc>
        <w:tc>
          <w:tcPr>
            <w:tcW w:w="2268" w:type="dxa"/>
            <w:tcBorders>
              <w:top w:val="single" w:sz="4" w:space="0" w:color="50B4D8"/>
              <w:left w:val="nil"/>
              <w:bottom w:val="single" w:sz="4" w:space="0" w:color="50B4D8"/>
              <w:right w:val="nil"/>
            </w:tcBorders>
            <w:vAlign w:val="center"/>
          </w:tcPr>
          <w:p w14:paraId="358A5826" w14:textId="4F6E68C7" w:rsidR="00EE07EE" w:rsidRPr="007512FF" w:rsidRDefault="0073558A" w:rsidP="00EE07EE">
            <w:pPr>
              <w:spacing w:before="40" w:after="40"/>
              <w:rPr>
                <w:rFonts w:asciiTheme="majorHAnsi" w:hAnsiTheme="majorHAnsi" w:cstheme="majorHAnsi"/>
              </w:rPr>
            </w:pPr>
            <w:r>
              <w:rPr>
                <w:rFonts w:asciiTheme="majorHAnsi" w:hAnsiTheme="majorHAnsi" w:cstheme="majorHAnsi"/>
              </w:rPr>
              <w:t>Second draft</w:t>
            </w:r>
          </w:p>
        </w:tc>
        <w:tc>
          <w:tcPr>
            <w:tcW w:w="2268" w:type="dxa"/>
            <w:tcBorders>
              <w:top w:val="single" w:sz="4" w:space="0" w:color="50B4D8"/>
              <w:left w:val="nil"/>
              <w:bottom w:val="single" w:sz="4" w:space="0" w:color="50B4D8"/>
              <w:right w:val="nil"/>
            </w:tcBorders>
            <w:vAlign w:val="center"/>
          </w:tcPr>
          <w:p w14:paraId="1764714A" w14:textId="61CD888E" w:rsidR="00EE07EE" w:rsidRPr="007512FF" w:rsidRDefault="00EE07EE" w:rsidP="00EE07EE">
            <w:pPr>
              <w:spacing w:before="40" w:after="40"/>
              <w:rPr>
                <w:rFonts w:asciiTheme="majorHAnsi" w:hAnsiTheme="majorHAnsi" w:cstheme="majorHAnsi"/>
              </w:rPr>
            </w:pPr>
            <w:r>
              <w:rPr>
                <w:rFonts w:asciiTheme="majorHAnsi" w:hAnsiTheme="majorHAnsi" w:cstheme="majorHAnsi"/>
                <w:szCs w:val="24"/>
              </w:rPr>
              <w:t>UNSA</w:t>
            </w:r>
          </w:p>
        </w:tc>
      </w:tr>
      <w:tr w:rsidR="005025C8" w:rsidRPr="007512FF" w14:paraId="35770D85"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50A86336" w14:textId="479695B1" w:rsidR="005025C8" w:rsidRPr="007512FF" w:rsidRDefault="005025C8" w:rsidP="005025C8">
            <w:pPr>
              <w:spacing w:before="40" w:after="40"/>
              <w:rPr>
                <w:rFonts w:asciiTheme="majorHAnsi" w:hAnsiTheme="majorHAnsi" w:cstheme="majorHAnsi"/>
              </w:rPr>
            </w:pPr>
            <w:r w:rsidRPr="007512FF">
              <w:rPr>
                <w:rFonts w:asciiTheme="majorHAnsi" w:hAnsiTheme="majorHAnsi" w:cstheme="majorHAnsi"/>
              </w:rPr>
              <w:t>v.0</w:t>
            </w:r>
            <w:r>
              <w:rPr>
                <w:rFonts w:asciiTheme="majorHAnsi" w:hAnsiTheme="majorHAnsi" w:cstheme="majorHAnsi"/>
              </w:rPr>
              <w:t>3</w:t>
            </w:r>
          </w:p>
        </w:tc>
        <w:tc>
          <w:tcPr>
            <w:tcW w:w="2268" w:type="dxa"/>
            <w:tcBorders>
              <w:top w:val="single" w:sz="4" w:space="0" w:color="50B4D8"/>
              <w:left w:val="nil"/>
              <w:bottom w:val="single" w:sz="4" w:space="0" w:color="50B4D8"/>
              <w:right w:val="nil"/>
            </w:tcBorders>
            <w:vAlign w:val="center"/>
          </w:tcPr>
          <w:p w14:paraId="66F2F425" w14:textId="5615485E" w:rsidR="005025C8" w:rsidRPr="007512FF" w:rsidRDefault="005025C8" w:rsidP="005025C8">
            <w:pPr>
              <w:spacing w:before="40" w:after="40"/>
              <w:rPr>
                <w:rFonts w:asciiTheme="majorHAnsi" w:hAnsiTheme="majorHAnsi" w:cstheme="majorHAnsi"/>
              </w:rPr>
            </w:pPr>
            <w:r>
              <w:rPr>
                <w:rFonts w:asciiTheme="majorHAnsi" w:hAnsiTheme="majorHAnsi" w:cstheme="majorHAnsi"/>
                <w:szCs w:val="24"/>
              </w:rPr>
              <w:t>18</w:t>
            </w:r>
            <w:r w:rsidRPr="00CE3B3D">
              <w:rPr>
                <w:rFonts w:asciiTheme="majorHAnsi" w:hAnsiTheme="majorHAnsi" w:cstheme="majorHAnsi"/>
                <w:szCs w:val="24"/>
                <w:vertAlign w:val="superscript"/>
              </w:rPr>
              <w:t>t</w:t>
            </w:r>
            <w:r>
              <w:rPr>
                <w:rFonts w:asciiTheme="majorHAnsi" w:hAnsiTheme="majorHAnsi" w:cstheme="majorHAnsi"/>
                <w:szCs w:val="24"/>
                <w:vertAlign w:val="superscript"/>
              </w:rPr>
              <w:t>h</w:t>
            </w:r>
            <w:r>
              <w:rPr>
                <w:rFonts w:asciiTheme="majorHAnsi" w:hAnsiTheme="majorHAnsi" w:cstheme="majorHAnsi"/>
                <w:szCs w:val="24"/>
              </w:rPr>
              <w:t xml:space="preserve"> December, 2023</w:t>
            </w:r>
          </w:p>
        </w:tc>
        <w:tc>
          <w:tcPr>
            <w:tcW w:w="2268" w:type="dxa"/>
            <w:tcBorders>
              <w:top w:val="single" w:sz="4" w:space="0" w:color="50B4D8"/>
              <w:left w:val="nil"/>
              <w:bottom w:val="single" w:sz="4" w:space="0" w:color="50B4D8"/>
              <w:right w:val="nil"/>
            </w:tcBorders>
            <w:vAlign w:val="center"/>
          </w:tcPr>
          <w:p w14:paraId="118D0E01" w14:textId="59B68A89" w:rsidR="005025C8" w:rsidRPr="007512FF" w:rsidRDefault="0073558A" w:rsidP="005025C8">
            <w:pPr>
              <w:spacing w:before="40" w:after="40"/>
              <w:rPr>
                <w:rFonts w:asciiTheme="majorHAnsi" w:hAnsiTheme="majorHAnsi" w:cstheme="majorHAnsi"/>
              </w:rPr>
            </w:pPr>
            <w:r>
              <w:rPr>
                <w:rFonts w:asciiTheme="majorHAnsi" w:hAnsiTheme="majorHAnsi" w:cstheme="majorHAnsi"/>
              </w:rPr>
              <w:t>Third draft</w:t>
            </w:r>
          </w:p>
        </w:tc>
        <w:tc>
          <w:tcPr>
            <w:tcW w:w="2268" w:type="dxa"/>
            <w:tcBorders>
              <w:top w:val="single" w:sz="4" w:space="0" w:color="50B4D8"/>
              <w:left w:val="nil"/>
              <w:bottom w:val="single" w:sz="4" w:space="0" w:color="50B4D8"/>
              <w:right w:val="nil"/>
            </w:tcBorders>
            <w:vAlign w:val="center"/>
          </w:tcPr>
          <w:p w14:paraId="6B5EF8AE" w14:textId="45577D5F" w:rsidR="005025C8" w:rsidRPr="007512FF" w:rsidRDefault="005025C8" w:rsidP="005025C8">
            <w:pPr>
              <w:spacing w:before="40" w:after="40"/>
              <w:rPr>
                <w:rFonts w:asciiTheme="majorHAnsi" w:hAnsiTheme="majorHAnsi" w:cstheme="majorHAnsi"/>
              </w:rPr>
            </w:pPr>
            <w:r>
              <w:rPr>
                <w:rFonts w:asciiTheme="majorHAnsi" w:hAnsiTheme="majorHAnsi" w:cstheme="majorHAnsi"/>
                <w:szCs w:val="24"/>
              </w:rPr>
              <w:t>UNSA</w:t>
            </w:r>
          </w:p>
        </w:tc>
      </w:tr>
      <w:tr w:rsidR="005025C8" w:rsidRPr="007512FF" w14:paraId="753AB677"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334E66C8" w14:textId="53775359" w:rsidR="005025C8" w:rsidRPr="007512FF" w:rsidRDefault="006A5547" w:rsidP="005025C8">
            <w:pPr>
              <w:spacing w:before="40" w:after="40"/>
              <w:rPr>
                <w:rFonts w:asciiTheme="majorHAnsi" w:hAnsiTheme="majorHAnsi" w:cstheme="majorHAnsi"/>
              </w:rPr>
            </w:pPr>
            <w:r>
              <w:rPr>
                <w:rFonts w:asciiTheme="majorHAnsi" w:hAnsiTheme="majorHAnsi" w:cstheme="majorHAnsi"/>
              </w:rPr>
              <w:t>v.04</w:t>
            </w:r>
          </w:p>
        </w:tc>
        <w:tc>
          <w:tcPr>
            <w:tcW w:w="2268" w:type="dxa"/>
            <w:tcBorders>
              <w:top w:val="single" w:sz="4" w:space="0" w:color="50B4D8"/>
              <w:left w:val="nil"/>
              <w:bottom w:val="single" w:sz="4" w:space="0" w:color="50B4D8"/>
              <w:right w:val="nil"/>
            </w:tcBorders>
            <w:vAlign w:val="center"/>
          </w:tcPr>
          <w:p w14:paraId="61C9DAB9" w14:textId="7FEE0DDB" w:rsidR="005025C8" w:rsidRPr="007512FF" w:rsidRDefault="006A5547" w:rsidP="005025C8">
            <w:pPr>
              <w:spacing w:before="40" w:after="40"/>
              <w:rPr>
                <w:rFonts w:asciiTheme="majorHAnsi" w:hAnsiTheme="majorHAnsi" w:cstheme="majorHAnsi"/>
              </w:rPr>
            </w:pPr>
            <w:r>
              <w:rPr>
                <w:rFonts w:asciiTheme="majorHAnsi" w:hAnsiTheme="majorHAnsi" w:cstheme="majorHAnsi"/>
              </w:rPr>
              <w:t>25</w:t>
            </w:r>
            <w:r w:rsidRPr="006A5547">
              <w:rPr>
                <w:rFonts w:asciiTheme="majorHAnsi" w:hAnsiTheme="majorHAnsi" w:cstheme="majorHAnsi"/>
                <w:vertAlign w:val="superscript"/>
              </w:rPr>
              <w:t>th</w:t>
            </w:r>
            <w:r>
              <w:rPr>
                <w:rFonts w:asciiTheme="majorHAnsi" w:hAnsiTheme="majorHAnsi" w:cstheme="majorHAnsi"/>
              </w:rPr>
              <w:t xml:space="preserve"> January, 2024</w:t>
            </w:r>
          </w:p>
        </w:tc>
        <w:tc>
          <w:tcPr>
            <w:tcW w:w="2268" w:type="dxa"/>
            <w:tcBorders>
              <w:top w:val="single" w:sz="4" w:space="0" w:color="50B4D8"/>
              <w:left w:val="nil"/>
              <w:bottom w:val="single" w:sz="4" w:space="0" w:color="50B4D8"/>
              <w:right w:val="nil"/>
            </w:tcBorders>
            <w:vAlign w:val="center"/>
          </w:tcPr>
          <w:p w14:paraId="17D8E3C5" w14:textId="5CF48565" w:rsidR="005025C8" w:rsidRPr="007512FF" w:rsidRDefault="006A5547" w:rsidP="005025C8">
            <w:pPr>
              <w:spacing w:before="40" w:after="40"/>
              <w:rPr>
                <w:rFonts w:asciiTheme="majorHAnsi" w:hAnsiTheme="majorHAnsi" w:cstheme="majorHAnsi"/>
              </w:rPr>
            </w:pPr>
            <w:r>
              <w:rPr>
                <w:rFonts w:asciiTheme="majorHAnsi" w:hAnsiTheme="majorHAnsi" w:cstheme="majorHAnsi"/>
              </w:rPr>
              <w:t>Final Draft</w:t>
            </w:r>
          </w:p>
        </w:tc>
        <w:tc>
          <w:tcPr>
            <w:tcW w:w="2268" w:type="dxa"/>
            <w:tcBorders>
              <w:top w:val="single" w:sz="4" w:space="0" w:color="50B4D8"/>
              <w:left w:val="nil"/>
              <w:bottom w:val="single" w:sz="4" w:space="0" w:color="50B4D8"/>
              <w:right w:val="nil"/>
            </w:tcBorders>
            <w:vAlign w:val="center"/>
          </w:tcPr>
          <w:p w14:paraId="76A6BA01" w14:textId="308C5626" w:rsidR="005025C8" w:rsidRPr="007512FF" w:rsidRDefault="006A5547" w:rsidP="005025C8">
            <w:pPr>
              <w:spacing w:before="40" w:after="40"/>
              <w:rPr>
                <w:rFonts w:asciiTheme="majorHAnsi" w:hAnsiTheme="majorHAnsi" w:cstheme="majorHAnsi"/>
              </w:rPr>
            </w:pPr>
            <w:r>
              <w:rPr>
                <w:rFonts w:asciiTheme="majorHAnsi" w:hAnsiTheme="majorHAnsi" w:cstheme="majorHAnsi"/>
              </w:rPr>
              <w:t>UNSA</w:t>
            </w:r>
          </w:p>
        </w:tc>
      </w:tr>
      <w:tr w:rsidR="005025C8" w:rsidRPr="007512FF" w14:paraId="668F2582"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6876E80B" w14:textId="77777777" w:rsidR="005025C8" w:rsidRPr="007512FF" w:rsidRDefault="005025C8" w:rsidP="005025C8">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34B0CEBB" w14:textId="77777777" w:rsidR="005025C8" w:rsidRPr="007512FF" w:rsidRDefault="005025C8" w:rsidP="005025C8">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7DF7A283" w14:textId="77777777" w:rsidR="005025C8" w:rsidRPr="007512FF" w:rsidRDefault="005025C8" w:rsidP="005025C8">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20227FD7" w14:textId="77777777" w:rsidR="005025C8" w:rsidRPr="007512FF" w:rsidRDefault="005025C8" w:rsidP="005025C8">
            <w:pPr>
              <w:spacing w:before="40" w:after="40"/>
              <w:rPr>
                <w:rFonts w:asciiTheme="majorHAnsi" w:hAnsiTheme="majorHAnsi" w:cstheme="majorHAnsi"/>
              </w:rPr>
            </w:pPr>
          </w:p>
        </w:tc>
      </w:tr>
      <w:tr w:rsidR="005025C8" w:rsidRPr="007512FF" w14:paraId="2703DA52" w14:textId="77777777" w:rsidTr="00400975">
        <w:trPr>
          <w:jc w:val="center"/>
        </w:trPr>
        <w:tc>
          <w:tcPr>
            <w:tcW w:w="2268" w:type="dxa"/>
            <w:tcBorders>
              <w:top w:val="single" w:sz="4" w:space="0" w:color="50B4D8"/>
              <w:left w:val="nil"/>
              <w:bottom w:val="single" w:sz="4" w:space="0" w:color="50B4D8"/>
              <w:right w:val="nil"/>
            </w:tcBorders>
            <w:shd w:val="clear" w:color="auto" w:fill="FFFFFF" w:themeFill="background1"/>
            <w:vAlign w:val="center"/>
          </w:tcPr>
          <w:p w14:paraId="1C9ED43B" w14:textId="77777777" w:rsidR="005025C8" w:rsidRPr="007512FF" w:rsidRDefault="005025C8" w:rsidP="005025C8">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14409368" w14:textId="77777777" w:rsidR="005025C8" w:rsidRPr="007512FF" w:rsidRDefault="005025C8" w:rsidP="005025C8">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0C63CA8F" w14:textId="77777777" w:rsidR="005025C8" w:rsidRPr="007512FF" w:rsidRDefault="005025C8" w:rsidP="005025C8">
            <w:pPr>
              <w:spacing w:before="40" w:after="40"/>
              <w:rPr>
                <w:rFonts w:asciiTheme="majorHAnsi" w:hAnsiTheme="majorHAnsi" w:cstheme="majorHAnsi"/>
              </w:rPr>
            </w:pPr>
          </w:p>
        </w:tc>
        <w:tc>
          <w:tcPr>
            <w:tcW w:w="2268" w:type="dxa"/>
            <w:tcBorders>
              <w:top w:val="single" w:sz="4" w:space="0" w:color="50B4D8"/>
              <w:left w:val="nil"/>
              <w:bottom w:val="single" w:sz="4" w:space="0" w:color="50B4D8"/>
              <w:right w:val="nil"/>
            </w:tcBorders>
            <w:vAlign w:val="center"/>
          </w:tcPr>
          <w:p w14:paraId="6B5E9841" w14:textId="77777777" w:rsidR="005025C8" w:rsidRPr="007512FF" w:rsidRDefault="005025C8" w:rsidP="005025C8">
            <w:pPr>
              <w:spacing w:before="40" w:after="40"/>
              <w:rPr>
                <w:rFonts w:asciiTheme="majorHAnsi" w:hAnsiTheme="majorHAnsi" w:cstheme="majorHAnsi"/>
              </w:rPr>
            </w:pPr>
          </w:p>
        </w:tc>
      </w:tr>
    </w:tbl>
    <w:p w14:paraId="49690D19" w14:textId="77777777" w:rsidR="00B17484" w:rsidRDefault="00B17484" w:rsidP="00B17484">
      <w:pPr>
        <w:sectPr w:rsidR="00B17484" w:rsidSect="00ED5E18">
          <w:headerReference w:type="default" r:id="rId9"/>
          <w:pgSz w:w="11907" w:h="16839" w:code="9"/>
          <w:pgMar w:top="1418" w:right="1418" w:bottom="1418" w:left="1418" w:header="720" w:footer="720" w:gutter="0"/>
          <w:cols w:space="720"/>
          <w:docGrid w:linePitch="360"/>
        </w:sectPr>
      </w:pPr>
    </w:p>
    <w:tbl>
      <w:tblPr>
        <w:tblStyle w:val="Tablaconcuadrcula"/>
        <w:tblW w:w="0" w:type="auto"/>
        <w:tblLook w:val="04A0" w:firstRow="1" w:lastRow="0" w:firstColumn="1" w:lastColumn="0" w:noHBand="0" w:noVBand="1"/>
      </w:tblPr>
      <w:tblGrid>
        <w:gridCol w:w="4247"/>
        <w:gridCol w:w="4247"/>
      </w:tblGrid>
      <w:tr w:rsidR="003B6F29" w:rsidRPr="00154561" w14:paraId="03F92E4A" w14:textId="77777777" w:rsidTr="002C3946">
        <w:tc>
          <w:tcPr>
            <w:tcW w:w="8494" w:type="dxa"/>
            <w:gridSpan w:val="2"/>
          </w:tcPr>
          <w:p w14:paraId="526B9327" w14:textId="0F0FC4A2" w:rsidR="003B6F29" w:rsidRPr="00154561" w:rsidRDefault="004860D3" w:rsidP="00071D58">
            <w:pPr>
              <w:rPr>
                <w:rFonts w:ascii="Calibri" w:hAnsi="Calibri" w:cs="Calibri"/>
              </w:rPr>
            </w:pPr>
            <w:r w:rsidRPr="004860D3">
              <w:rPr>
                <w:rFonts w:ascii="Calibri" w:hAnsi="Calibri" w:cs="Calibri"/>
                <w:b/>
                <w:bCs/>
              </w:rPr>
              <w:lastRenderedPageBreak/>
              <w:t>URBAN ROADS</w:t>
            </w:r>
          </w:p>
        </w:tc>
      </w:tr>
      <w:tr w:rsidR="009A1C5C" w:rsidRPr="00154561" w14:paraId="62E34239" w14:textId="77777777" w:rsidTr="00071D58">
        <w:tc>
          <w:tcPr>
            <w:tcW w:w="4247" w:type="dxa"/>
          </w:tcPr>
          <w:p w14:paraId="09718EAC" w14:textId="77777777" w:rsidR="009A1C5C" w:rsidRPr="00154561" w:rsidRDefault="009A1C5C" w:rsidP="00071D58">
            <w:pPr>
              <w:rPr>
                <w:rFonts w:ascii="Calibri" w:hAnsi="Calibri" w:cs="Calibri"/>
              </w:rPr>
            </w:pPr>
            <w:r w:rsidRPr="00154561">
              <w:rPr>
                <w:rFonts w:ascii="Calibri" w:hAnsi="Calibri" w:cs="Calibri"/>
              </w:rPr>
              <w:t>Type</w:t>
            </w:r>
          </w:p>
        </w:tc>
        <w:tc>
          <w:tcPr>
            <w:tcW w:w="4247" w:type="dxa"/>
          </w:tcPr>
          <w:p w14:paraId="647B2264" w14:textId="3DC3A192" w:rsidR="009A1C5C" w:rsidRPr="00154561" w:rsidRDefault="001B399E" w:rsidP="00071D58">
            <w:pPr>
              <w:rPr>
                <w:rFonts w:ascii="Calibri" w:hAnsi="Calibri" w:cs="Calibri"/>
              </w:rPr>
            </w:pPr>
            <w:r>
              <w:rPr>
                <w:rFonts w:ascii="Calibri" w:hAnsi="Calibri" w:cs="Calibri"/>
              </w:rPr>
              <w:t>Obligatory</w:t>
            </w:r>
          </w:p>
        </w:tc>
      </w:tr>
      <w:tr w:rsidR="009A1C5C" w:rsidRPr="00154561" w14:paraId="1487454F" w14:textId="77777777" w:rsidTr="00071D58">
        <w:tc>
          <w:tcPr>
            <w:tcW w:w="4247" w:type="dxa"/>
          </w:tcPr>
          <w:p w14:paraId="43707420" w14:textId="77777777" w:rsidR="009A1C5C" w:rsidRPr="00154561" w:rsidRDefault="009A1C5C" w:rsidP="00071D58">
            <w:pPr>
              <w:rPr>
                <w:rFonts w:ascii="Calibri" w:hAnsi="Calibri" w:cs="Calibri"/>
              </w:rPr>
            </w:pPr>
            <w:r w:rsidRPr="00154561">
              <w:rPr>
                <w:rFonts w:ascii="Calibri" w:hAnsi="Calibri" w:cs="Calibri"/>
              </w:rPr>
              <w:t>Teaching period</w:t>
            </w:r>
          </w:p>
        </w:tc>
        <w:tc>
          <w:tcPr>
            <w:tcW w:w="4247" w:type="dxa"/>
          </w:tcPr>
          <w:p w14:paraId="4C23CD49" w14:textId="040CA054" w:rsidR="009A1C5C" w:rsidRPr="00154561" w:rsidRDefault="00DC396E" w:rsidP="00071D58">
            <w:pPr>
              <w:rPr>
                <w:rFonts w:ascii="Calibri" w:hAnsi="Calibri" w:cs="Calibri"/>
              </w:rPr>
            </w:pPr>
            <w:r>
              <w:rPr>
                <w:rFonts w:ascii="Calibri" w:hAnsi="Calibri" w:cs="Calibri"/>
              </w:rPr>
              <w:t>Master</w:t>
            </w:r>
            <w:r w:rsidR="0082091B">
              <w:rPr>
                <w:rFonts w:ascii="Calibri" w:hAnsi="Calibri" w:cs="Calibri"/>
              </w:rPr>
              <w:t xml:space="preserve"> cycle</w:t>
            </w:r>
            <w:r w:rsidR="009A1C5C" w:rsidRPr="00154561">
              <w:rPr>
                <w:rFonts w:ascii="Calibri" w:hAnsi="Calibri" w:cs="Calibri"/>
              </w:rPr>
              <w:t xml:space="preserve"> course, </w:t>
            </w:r>
            <w:r>
              <w:rPr>
                <w:rFonts w:ascii="Calibri" w:hAnsi="Calibri" w:cs="Calibri"/>
              </w:rPr>
              <w:t>1st</w:t>
            </w:r>
            <w:r w:rsidR="009A1C5C" w:rsidRPr="00154561">
              <w:rPr>
                <w:rFonts w:ascii="Calibri" w:hAnsi="Calibri" w:cs="Calibri"/>
              </w:rPr>
              <w:t xml:space="preserve"> </w:t>
            </w:r>
            <w:r w:rsidR="005674BC" w:rsidRPr="00154561">
              <w:rPr>
                <w:rFonts w:ascii="Calibri" w:hAnsi="Calibri" w:cs="Calibri"/>
              </w:rPr>
              <w:t>semester</w:t>
            </w:r>
          </w:p>
        </w:tc>
      </w:tr>
      <w:tr w:rsidR="009A1C5C" w:rsidRPr="00154561" w14:paraId="140591AC" w14:textId="77777777" w:rsidTr="00071D58">
        <w:tc>
          <w:tcPr>
            <w:tcW w:w="4247" w:type="dxa"/>
          </w:tcPr>
          <w:p w14:paraId="247AAEBC" w14:textId="77777777" w:rsidR="009A1C5C" w:rsidRPr="00154561" w:rsidRDefault="009A1C5C" w:rsidP="00071D58">
            <w:pPr>
              <w:rPr>
                <w:rFonts w:ascii="Calibri" w:hAnsi="Calibri" w:cs="Calibri"/>
              </w:rPr>
            </w:pPr>
            <w:r w:rsidRPr="00154561">
              <w:rPr>
                <w:rFonts w:ascii="Calibri" w:hAnsi="Calibri" w:cs="Calibri"/>
              </w:rPr>
              <w:t>ECTS credits</w:t>
            </w:r>
          </w:p>
        </w:tc>
        <w:tc>
          <w:tcPr>
            <w:tcW w:w="4247" w:type="dxa"/>
          </w:tcPr>
          <w:p w14:paraId="118E1D45" w14:textId="450F9E32" w:rsidR="009A1C5C" w:rsidRPr="00154561" w:rsidRDefault="00DC396E" w:rsidP="00071D58">
            <w:pPr>
              <w:rPr>
                <w:rFonts w:ascii="Calibri" w:hAnsi="Calibri" w:cs="Calibri"/>
              </w:rPr>
            </w:pPr>
            <w:r>
              <w:rPr>
                <w:rFonts w:ascii="Calibri" w:hAnsi="Calibri" w:cs="Calibri"/>
              </w:rPr>
              <w:t>6</w:t>
            </w:r>
          </w:p>
        </w:tc>
      </w:tr>
      <w:tr w:rsidR="009A1C5C" w:rsidRPr="00154561" w14:paraId="62AAE03E" w14:textId="77777777" w:rsidTr="00071D58">
        <w:tc>
          <w:tcPr>
            <w:tcW w:w="4247" w:type="dxa"/>
          </w:tcPr>
          <w:p w14:paraId="34B23067" w14:textId="77777777" w:rsidR="009A1C5C" w:rsidRPr="00154561" w:rsidRDefault="009A1C5C" w:rsidP="00071D58">
            <w:pPr>
              <w:rPr>
                <w:rFonts w:ascii="Calibri" w:hAnsi="Calibri" w:cs="Calibri"/>
              </w:rPr>
            </w:pPr>
            <w:r w:rsidRPr="00154561">
              <w:rPr>
                <w:rFonts w:ascii="Calibri" w:hAnsi="Calibri" w:cs="Calibri"/>
              </w:rPr>
              <w:t>Language</w:t>
            </w:r>
          </w:p>
        </w:tc>
        <w:tc>
          <w:tcPr>
            <w:tcW w:w="4247" w:type="dxa"/>
          </w:tcPr>
          <w:p w14:paraId="32F7ACBF" w14:textId="458D08F4" w:rsidR="009A1C5C" w:rsidRPr="00154561" w:rsidRDefault="00DC396E" w:rsidP="00071D58">
            <w:pPr>
              <w:rPr>
                <w:rFonts w:ascii="Calibri" w:hAnsi="Calibri" w:cs="Calibri"/>
              </w:rPr>
            </w:pPr>
            <w:r>
              <w:rPr>
                <w:rFonts w:ascii="Calibri" w:hAnsi="Calibri" w:cs="Calibri"/>
              </w:rPr>
              <w:t>Bosnian / English</w:t>
            </w:r>
          </w:p>
        </w:tc>
      </w:tr>
    </w:tbl>
    <w:p w14:paraId="3F2CE481" w14:textId="77777777" w:rsidR="00341664" w:rsidRPr="00154561" w:rsidRDefault="00341664" w:rsidP="00B17484">
      <w:pPr>
        <w:rPr>
          <w:rFonts w:ascii="Calibri" w:hAnsi="Calibri" w:cs="Calibri"/>
        </w:rPr>
      </w:pPr>
    </w:p>
    <w:tbl>
      <w:tblPr>
        <w:tblStyle w:val="Tablaconcuadrcula"/>
        <w:tblW w:w="0" w:type="auto"/>
        <w:tblLook w:val="04A0" w:firstRow="1" w:lastRow="0" w:firstColumn="1" w:lastColumn="0" w:noHBand="0" w:noVBand="1"/>
      </w:tblPr>
      <w:tblGrid>
        <w:gridCol w:w="9061"/>
      </w:tblGrid>
      <w:tr w:rsidR="00341664" w:rsidRPr="00154561" w14:paraId="705BAA18" w14:textId="77777777" w:rsidTr="00341664">
        <w:tc>
          <w:tcPr>
            <w:tcW w:w="9061" w:type="dxa"/>
          </w:tcPr>
          <w:p w14:paraId="15B8DF50" w14:textId="0F1251FD" w:rsidR="00341664" w:rsidRPr="00154561" w:rsidRDefault="0024472D" w:rsidP="00B17484">
            <w:pPr>
              <w:rPr>
                <w:rFonts w:ascii="Calibri" w:hAnsi="Calibri" w:cs="Calibri"/>
                <w:b/>
                <w:bCs/>
              </w:rPr>
            </w:pPr>
            <w:r w:rsidRPr="00154561">
              <w:rPr>
                <w:rFonts w:ascii="Calibri" w:hAnsi="Calibri" w:cs="Calibri"/>
                <w:b/>
                <w:bCs/>
              </w:rPr>
              <w:t>II. Presentation</w:t>
            </w:r>
          </w:p>
        </w:tc>
      </w:tr>
      <w:tr w:rsidR="00341664" w:rsidRPr="00154561" w14:paraId="20AF4801" w14:textId="77777777" w:rsidTr="00341664">
        <w:tc>
          <w:tcPr>
            <w:tcW w:w="9061" w:type="dxa"/>
          </w:tcPr>
          <w:p w14:paraId="0799571A" w14:textId="5A287BDD" w:rsidR="00341664" w:rsidRPr="00D939E4" w:rsidRDefault="00DC396E" w:rsidP="00D939E4">
            <w:pPr>
              <w:jc w:val="both"/>
              <w:rPr>
                <w:rFonts w:ascii="Calibri" w:hAnsi="Calibri" w:cs="Calibri"/>
              </w:rPr>
            </w:pPr>
            <w:r w:rsidRPr="00DC396E">
              <w:rPr>
                <w:rFonts w:ascii="Calibri" w:hAnsi="Calibri" w:cs="Calibri"/>
              </w:rPr>
              <w:t>The main objective of this course is to an acquaintance of students with basic principles in the analysis and design of urban roads. To explain to students the basic physical terms related to traffic flows and ways of analyzing the level of service of urban intersections and streets, design conditions, and elements of primary and secondary network roads.</w:t>
            </w:r>
          </w:p>
        </w:tc>
      </w:tr>
    </w:tbl>
    <w:p w14:paraId="214FA015" w14:textId="77777777" w:rsidR="00341664" w:rsidRPr="00154561" w:rsidRDefault="00341664" w:rsidP="00B17484">
      <w:pPr>
        <w:rPr>
          <w:rFonts w:ascii="Calibri" w:hAnsi="Calibri" w:cs="Calibri"/>
        </w:rPr>
      </w:pPr>
    </w:p>
    <w:tbl>
      <w:tblPr>
        <w:tblStyle w:val="Tablaconcuadrcula"/>
        <w:tblW w:w="0" w:type="auto"/>
        <w:tblLook w:val="04A0" w:firstRow="1" w:lastRow="0" w:firstColumn="1" w:lastColumn="0" w:noHBand="0" w:noVBand="1"/>
      </w:tblPr>
      <w:tblGrid>
        <w:gridCol w:w="9061"/>
      </w:tblGrid>
      <w:tr w:rsidR="00DD19EA" w:rsidRPr="00154561" w14:paraId="36CC05E5" w14:textId="77777777" w:rsidTr="00DD19EA">
        <w:tc>
          <w:tcPr>
            <w:tcW w:w="9061" w:type="dxa"/>
          </w:tcPr>
          <w:p w14:paraId="429A5C19" w14:textId="392431E0" w:rsidR="00DD19EA" w:rsidRPr="00154561" w:rsidRDefault="00A53977" w:rsidP="00B17484">
            <w:pPr>
              <w:rPr>
                <w:rFonts w:ascii="Calibri" w:hAnsi="Calibri" w:cs="Calibri"/>
                <w:b/>
                <w:bCs/>
              </w:rPr>
            </w:pPr>
            <w:r w:rsidRPr="00154561">
              <w:rPr>
                <w:rFonts w:ascii="Calibri" w:hAnsi="Calibri" w:cs="Calibri"/>
                <w:b/>
                <w:bCs/>
              </w:rPr>
              <w:t>III. Competences</w:t>
            </w:r>
          </w:p>
        </w:tc>
      </w:tr>
      <w:tr w:rsidR="00DD19EA" w:rsidRPr="00154561" w14:paraId="5D4E06BF" w14:textId="77777777" w:rsidTr="00DD19EA">
        <w:tc>
          <w:tcPr>
            <w:tcW w:w="9061" w:type="dxa"/>
          </w:tcPr>
          <w:p w14:paraId="4C0B01B9" w14:textId="5A05A56D" w:rsidR="00DD19EA" w:rsidRPr="00154561" w:rsidRDefault="00A53977" w:rsidP="00B17484">
            <w:pPr>
              <w:rPr>
                <w:rFonts w:ascii="Calibri" w:hAnsi="Calibri" w:cs="Calibri"/>
                <w:b/>
                <w:bCs/>
              </w:rPr>
            </w:pPr>
            <w:r w:rsidRPr="00154561">
              <w:rPr>
                <w:rFonts w:ascii="Calibri" w:hAnsi="Calibri" w:cs="Calibri"/>
                <w:b/>
                <w:bCs/>
              </w:rPr>
              <w:t>Generic competences</w:t>
            </w:r>
          </w:p>
        </w:tc>
      </w:tr>
      <w:tr w:rsidR="00C773B6" w:rsidRPr="00154561" w14:paraId="576D258E" w14:textId="77777777" w:rsidTr="00DD19EA">
        <w:tc>
          <w:tcPr>
            <w:tcW w:w="9061" w:type="dxa"/>
          </w:tcPr>
          <w:p w14:paraId="11469FB1" w14:textId="58292B51" w:rsidR="00C773B6" w:rsidRPr="00C77855" w:rsidRDefault="00C773B6" w:rsidP="00C773B6">
            <w:pPr>
              <w:pStyle w:val="Prrafodelista"/>
              <w:numPr>
                <w:ilvl w:val="0"/>
                <w:numId w:val="4"/>
              </w:numPr>
              <w:autoSpaceDE w:val="0"/>
              <w:autoSpaceDN w:val="0"/>
              <w:adjustRightInd w:val="0"/>
              <w:rPr>
                <w:rFonts w:ascii="Calibri" w:hAnsi="Calibri" w:cs="Calibri"/>
                <w:color w:val="FF0000"/>
                <w:lang w:val="en-US"/>
              </w:rPr>
            </w:pPr>
            <w:r w:rsidRPr="00C77855">
              <w:rPr>
                <w:rFonts w:ascii="Calibri" w:hAnsi="Calibri" w:cs="Calibri"/>
                <w:color w:val="FF0000"/>
                <w:lang w:val="en-US"/>
              </w:rPr>
              <w:t xml:space="preserve">Ability to present one’s own points of view and </w:t>
            </w:r>
            <w:proofErr w:type="spellStart"/>
            <w:r w:rsidRPr="00C77855">
              <w:rPr>
                <w:rFonts w:ascii="Calibri" w:hAnsi="Calibri" w:cs="Calibri"/>
                <w:color w:val="FF0000"/>
                <w:lang w:val="en-US"/>
              </w:rPr>
              <w:t>analyse</w:t>
            </w:r>
            <w:proofErr w:type="spellEnd"/>
            <w:r w:rsidRPr="00C77855">
              <w:rPr>
                <w:rFonts w:ascii="Calibri" w:hAnsi="Calibri" w:cs="Calibri"/>
                <w:color w:val="FF0000"/>
                <w:lang w:val="en-US"/>
              </w:rPr>
              <w:t xml:space="preserve"> and evaluate alternatives </w:t>
            </w:r>
            <w:proofErr w:type="gramStart"/>
            <w:r w:rsidRPr="00C77855">
              <w:rPr>
                <w:rFonts w:ascii="Calibri" w:hAnsi="Calibri" w:cs="Calibri"/>
                <w:color w:val="FF0000"/>
                <w:lang w:val="en-US"/>
              </w:rPr>
              <w:t xml:space="preserve">in the </w:t>
            </w:r>
            <w:r w:rsidRPr="00C77855">
              <w:rPr>
                <w:rFonts w:ascii="Calibri" w:hAnsi="Calibri" w:cs="Calibri"/>
                <w:color w:val="FF0000"/>
                <w:lang w:val="en-US"/>
              </w:rPr>
              <w:t>area of</w:t>
            </w:r>
            <w:proofErr w:type="gramEnd"/>
            <w:r w:rsidRPr="00C77855">
              <w:rPr>
                <w:rFonts w:ascii="Calibri" w:hAnsi="Calibri" w:cs="Calibri"/>
                <w:color w:val="FF0000"/>
                <w:lang w:val="en-US"/>
              </w:rPr>
              <w:t xml:space="preserve"> analysis and design of urban roads.</w:t>
            </w:r>
          </w:p>
          <w:p w14:paraId="5D68FA61" w14:textId="3270E038" w:rsidR="00C773B6" w:rsidRPr="00C77855" w:rsidRDefault="00C773B6" w:rsidP="00C773B6">
            <w:pPr>
              <w:pStyle w:val="Prrafodelista"/>
              <w:numPr>
                <w:ilvl w:val="0"/>
                <w:numId w:val="4"/>
              </w:numPr>
              <w:autoSpaceDE w:val="0"/>
              <w:autoSpaceDN w:val="0"/>
              <w:adjustRightInd w:val="0"/>
              <w:rPr>
                <w:rFonts w:ascii="Calibri" w:hAnsi="Calibri" w:cs="Calibri"/>
                <w:color w:val="FF0000"/>
              </w:rPr>
            </w:pPr>
            <w:r w:rsidRPr="00C77855">
              <w:rPr>
                <w:rFonts w:ascii="Calibri" w:hAnsi="Calibri" w:cs="Calibri"/>
                <w:color w:val="FF0000"/>
              </w:rPr>
              <w:t xml:space="preserve">Ability to verify and integrate up-to-date knowledge in the field of </w:t>
            </w:r>
            <w:r w:rsidRPr="00C77855">
              <w:rPr>
                <w:rFonts w:ascii="Calibri" w:hAnsi="Calibri" w:cs="Calibri"/>
                <w:color w:val="FF0000"/>
              </w:rPr>
              <w:t>analysis and design of urban roads</w:t>
            </w:r>
            <w:r w:rsidRPr="00C77855">
              <w:rPr>
                <w:rFonts w:ascii="Calibri" w:hAnsi="Calibri" w:cs="Calibri"/>
                <w:color w:val="FF0000"/>
              </w:rPr>
              <w:t>.</w:t>
            </w:r>
          </w:p>
          <w:p w14:paraId="13379C20" w14:textId="45D96766" w:rsidR="00C773B6" w:rsidRPr="00C773B6" w:rsidRDefault="00C773B6" w:rsidP="00C773B6">
            <w:pPr>
              <w:pStyle w:val="Prrafodelista"/>
              <w:numPr>
                <w:ilvl w:val="0"/>
                <w:numId w:val="4"/>
              </w:numPr>
              <w:autoSpaceDE w:val="0"/>
              <w:autoSpaceDN w:val="0"/>
              <w:adjustRightInd w:val="0"/>
              <w:rPr>
                <w:rFonts w:ascii="Calibri" w:hAnsi="Calibri" w:cs="Calibri"/>
              </w:rPr>
            </w:pPr>
            <w:r w:rsidRPr="00C77855">
              <w:rPr>
                <w:rFonts w:ascii="Calibri" w:hAnsi="Calibri" w:cs="Calibri"/>
                <w:color w:val="FF0000"/>
              </w:rPr>
              <w:t xml:space="preserve">Ability to creatively apply knowledge </w:t>
            </w:r>
            <w:proofErr w:type="gramStart"/>
            <w:r w:rsidRPr="00C77855">
              <w:rPr>
                <w:rFonts w:ascii="Calibri" w:hAnsi="Calibri" w:cs="Calibri"/>
                <w:color w:val="FF0000"/>
              </w:rPr>
              <w:t xml:space="preserve">in the </w:t>
            </w:r>
            <w:r w:rsidRPr="00C77855">
              <w:rPr>
                <w:rFonts w:ascii="Calibri" w:hAnsi="Calibri" w:cs="Calibri"/>
                <w:color w:val="FF0000"/>
              </w:rPr>
              <w:t>area of</w:t>
            </w:r>
            <w:proofErr w:type="gramEnd"/>
            <w:r w:rsidRPr="00C77855">
              <w:rPr>
                <w:rFonts w:ascii="Calibri" w:hAnsi="Calibri" w:cs="Calibri"/>
                <w:color w:val="FF0000"/>
              </w:rPr>
              <w:t xml:space="preserve"> analysis and design of Urban Roads</w:t>
            </w:r>
            <w:r w:rsidRPr="00C77855">
              <w:rPr>
                <w:rFonts w:ascii="Calibri" w:hAnsi="Calibri" w:cs="Calibri"/>
                <w:color w:val="FF0000"/>
              </w:rPr>
              <w:t>.</w:t>
            </w:r>
            <w:r w:rsidRPr="00C77855">
              <w:rPr>
                <w:rFonts w:ascii="Calibri" w:hAnsi="Calibri" w:cs="Calibri"/>
                <w:color w:val="FF0000"/>
              </w:rPr>
              <w:t xml:space="preserve"> </w:t>
            </w:r>
            <w:r w:rsidRPr="00C77855">
              <w:rPr>
                <w:rFonts w:ascii="Calibri" w:hAnsi="Calibri" w:cs="Calibri"/>
                <w:color w:val="FF0000"/>
              </w:rPr>
              <w:t xml:space="preserve">Students apply their acquired knowledge and problem-solving skills in new or unfamiliar environments within broader (or multidisciplinary) contexts related to the area of </w:t>
            </w:r>
            <w:r w:rsidRPr="00C77855">
              <w:rPr>
                <w:rFonts w:ascii="Calibri" w:hAnsi="Calibri" w:cs="Calibri"/>
                <w:color w:val="FF0000"/>
              </w:rPr>
              <w:t>analysis and design of Urban Road</w:t>
            </w:r>
            <w:r w:rsidRPr="00C77855">
              <w:rPr>
                <w:rFonts w:ascii="Calibri" w:hAnsi="Calibri" w:cs="Calibri"/>
                <w:color w:val="FF0000"/>
              </w:rPr>
              <w:t>s.</w:t>
            </w:r>
          </w:p>
        </w:tc>
      </w:tr>
      <w:tr w:rsidR="00C773B6" w:rsidRPr="00154561" w14:paraId="42F31635" w14:textId="77777777" w:rsidTr="00DD19EA">
        <w:tc>
          <w:tcPr>
            <w:tcW w:w="9061" w:type="dxa"/>
          </w:tcPr>
          <w:p w14:paraId="75BBDBFB" w14:textId="24A209F8" w:rsidR="00C773B6" w:rsidRPr="00154561" w:rsidRDefault="00C773B6" w:rsidP="00B17484">
            <w:pPr>
              <w:rPr>
                <w:rFonts w:ascii="Calibri" w:hAnsi="Calibri" w:cs="Calibri"/>
                <w:b/>
                <w:bCs/>
              </w:rPr>
            </w:pPr>
            <w:r>
              <w:rPr>
                <w:rFonts w:ascii="Calibri" w:hAnsi="Calibri" w:cs="Calibri"/>
                <w:b/>
                <w:bCs/>
              </w:rPr>
              <w:t>Specific competences</w:t>
            </w:r>
          </w:p>
        </w:tc>
      </w:tr>
      <w:tr w:rsidR="00DD19EA" w:rsidRPr="00154561" w14:paraId="7D8B121B" w14:textId="77777777" w:rsidTr="00DD19EA">
        <w:tc>
          <w:tcPr>
            <w:tcW w:w="9061" w:type="dxa"/>
          </w:tcPr>
          <w:p w14:paraId="6D64E91A" w14:textId="199C0809" w:rsidR="0092452B" w:rsidRDefault="0092452B" w:rsidP="00D939E4">
            <w:pPr>
              <w:pStyle w:val="Prrafodelista"/>
              <w:numPr>
                <w:ilvl w:val="0"/>
                <w:numId w:val="5"/>
              </w:numPr>
              <w:autoSpaceDE w:val="0"/>
              <w:autoSpaceDN w:val="0"/>
              <w:adjustRightInd w:val="0"/>
              <w:jc w:val="both"/>
              <w:rPr>
                <w:rFonts w:ascii="Calibri" w:hAnsi="Calibri" w:cs="Calibri"/>
              </w:rPr>
            </w:pPr>
            <w:r w:rsidRPr="0092452B">
              <w:rPr>
                <w:rFonts w:ascii="Calibri" w:hAnsi="Calibri" w:cs="Calibri"/>
              </w:rPr>
              <w:t>Understand the functioning of the traffic network and traffic flows in urban conditions.</w:t>
            </w:r>
          </w:p>
          <w:p w14:paraId="0D8BB7AC" w14:textId="77777777" w:rsidR="00D939E4" w:rsidRPr="00DC396E" w:rsidRDefault="00D939E4" w:rsidP="00D939E4">
            <w:pPr>
              <w:pStyle w:val="Prrafodelista"/>
              <w:numPr>
                <w:ilvl w:val="0"/>
                <w:numId w:val="5"/>
              </w:numPr>
              <w:jc w:val="both"/>
              <w:rPr>
                <w:rFonts w:ascii="Calibri" w:hAnsi="Calibri" w:cs="Calibri"/>
              </w:rPr>
            </w:pPr>
            <w:r w:rsidRPr="00DC396E">
              <w:rPr>
                <w:rFonts w:ascii="Calibri" w:hAnsi="Calibri" w:cs="Calibri"/>
              </w:rPr>
              <w:t>Understands the basic terms related to the analysis of traffic flows</w:t>
            </w:r>
          </w:p>
          <w:p w14:paraId="4411F962" w14:textId="77777777" w:rsidR="00D939E4" w:rsidRPr="00DC396E" w:rsidRDefault="00D939E4" w:rsidP="00D939E4">
            <w:pPr>
              <w:pStyle w:val="Prrafodelista"/>
              <w:numPr>
                <w:ilvl w:val="0"/>
                <w:numId w:val="5"/>
              </w:numPr>
              <w:jc w:val="both"/>
              <w:rPr>
                <w:rFonts w:ascii="Calibri" w:hAnsi="Calibri" w:cs="Calibri"/>
              </w:rPr>
            </w:pPr>
            <w:r w:rsidRPr="00DC396E">
              <w:rPr>
                <w:rFonts w:ascii="Calibri" w:hAnsi="Calibri" w:cs="Calibri"/>
              </w:rPr>
              <w:t>Understands the basic traffic flow equation</w:t>
            </w:r>
          </w:p>
          <w:p w14:paraId="0098EB6A" w14:textId="77777777" w:rsidR="00D939E4" w:rsidRPr="00DC396E" w:rsidRDefault="00D939E4" w:rsidP="00D939E4">
            <w:pPr>
              <w:pStyle w:val="Prrafodelista"/>
              <w:numPr>
                <w:ilvl w:val="0"/>
                <w:numId w:val="5"/>
              </w:numPr>
              <w:jc w:val="both"/>
              <w:rPr>
                <w:rFonts w:ascii="Calibri" w:hAnsi="Calibri" w:cs="Calibri"/>
              </w:rPr>
            </w:pPr>
            <w:r w:rsidRPr="00DC396E">
              <w:rPr>
                <w:rFonts w:ascii="Calibri" w:hAnsi="Calibri" w:cs="Calibri"/>
              </w:rPr>
              <w:t>Knows how to define basic terms related to the analysis of signalized intersections</w:t>
            </w:r>
          </w:p>
          <w:p w14:paraId="058BE793" w14:textId="77777777" w:rsidR="00D939E4" w:rsidRPr="00DC396E" w:rsidRDefault="00D939E4" w:rsidP="00D939E4">
            <w:pPr>
              <w:pStyle w:val="Prrafodelista"/>
              <w:numPr>
                <w:ilvl w:val="0"/>
                <w:numId w:val="5"/>
              </w:numPr>
              <w:jc w:val="both"/>
              <w:rPr>
                <w:rFonts w:ascii="Calibri" w:hAnsi="Calibri" w:cs="Calibri"/>
              </w:rPr>
            </w:pPr>
            <w:r w:rsidRPr="00DC396E">
              <w:rPr>
                <w:rFonts w:ascii="Calibri" w:hAnsi="Calibri" w:cs="Calibri"/>
              </w:rPr>
              <w:t>Can calculate the capacity and average delay of a signalized intersection</w:t>
            </w:r>
          </w:p>
          <w:p w14:paraId="633FB05E" w14:textId="77777777" w:rsidR="00D939E4" w:rsidRPr="00DC396E" w:rsidRDefault="00D939E4" w:rsidP="00D939E4">
            <w:pPr>
              <w:pStyle w:val="Prrafodelista"/>
              <w:numPr>
                <w:ilvl w:val="0"/>
                <w:numId w:val="5"/>
              </w:numPr>
              <w:jc w:val="both"/>
              <w:rPr>
                <w:rFonts w:ascii="Calibri" w:hAnsi="Calibri" w:cs="Calibri"/>
              </w:rPr>
            </w:pPr>
            <w:r w:rsidRPr="00DC396E">
              <w:rPr>
                <w:rFonts w:ascii="Calibri" w:hAnsi="Calibri" w:cs="Calibri"/>
              </w:rPr>
              <w:t>Knows how to define the basic concepts related to the analysis of unsignalized intersections with special reference to roundabouts</w:t>
            </w:r>
          </w:p>
          <w:p w14:paraId="5FC46CB8" w14:textId="26A960C4" w:rsidR="00D939E4" w:rsidRPr="00D939E4" w:rsidRDefault="00D939E4" w:rsidP="00D939E4">
            <w:pPr>
              <w:pStyle w:val="Prrafodelista"/>
              <w:numPr>
                <w:ilvl w:val="0"/>
                <w:numId w:val="5"/>
              </w:numPr>
              <w:jc w:val="both"/>
              <w:rPr>
                <w:rFonts w:ascii="Calibri" w:hAnsi="Calibri" w:cs="Calibri"/>
              </w:rPr>
            </w:pPr>
            <w:r w:rsidRPr="00DC396E">
              <w:rPr>
                <w:rFonts w:ascii="Calibri" w:hAnsi="Calibri" w:cs="Calibri"/>
              </w:rPr>
              <w:t>Knows how to calculate the capacity and average delay of roundabouts</w:t>
            </w:r>
          </w:p>
          <w:p w14:paraId="534F73F2" w14:textId="594CBFCF" w:rsidR="0092452B" w:rsidRPr="0092452B" w:rsidRDefault="0092452B" w:rsidP="00D939E4">
            <w:pPr>
              <w:pStyle w:val="Prrafodelista"/>
              <w:numPr>
                <w:ilvl w:val="0"/>
                <w:numId w:val="5"/>
              </w:numPr>
              <w:autoSpaceDE w:val="0"/>
              <w:autoSpaceDN w:val="0"/>
              <w:adjustRightInd w:val="0"/>
              <w:jc w:val="both"/>
              <w:rPr>
                <w:rFonts w:ascii="Calibri" w:hAnsi="Calibri" w:cs="Calibri"/>
              </w:rPr>
            </w:pPr>
            <w:r w:rsidRPr="0092452B">
              <w:rPr>
                <w:rFonts w:ascii="Calibri" w:hAnsi="Calibri" w:cs="Calibri"/>
              </w:rPr>
              <w:t xml:space="preserve">Independently create a level of service analysis and the choice of design elements </w:t>
            </w:r>
            <w:r w:rsidR="00442DF5">
              <w:rPr>
                <w:rFonts w:ascii="Calibri" w:hAnsi="Calibri" w:cs="Calibri"/>
              </w:rPr>
              <w:t>for</w:t>
            </w:r>
            <w:r w:rsidRPr="0092452B">
              <w:rPr>
                <w:rFonts w:ascii="Calibri" w:hAnsi="Calibri" w:cs="Calibri"/>
              </w:rPr>
              <w:t xml:space="preserve"> urban roads</w:t>
            </w:r>
            <w:r>
              <w:rPr>
                <w:rFonts w:ascii="Calibri" w:hAnsi="Calibri" w:cs="Calibri"/>
              </w:rPr>
              <w:t>.</w:t>
            </w:r>
          </w:p>
          <w:p w14:paraId="2A1FDB2A" w14:textId="57EEB64B" w:rsidR="0092452B" w:rsidRPr="0092452B" w:rsidRDefault="0092452B" w:rsidP="00D939E4">
            <w:pPr>
              <w:pStyle w:val="Prrafodelista"/>
              <w:numPr>
                <w:ilvl w:val="0"/>
                <w:numId w:val="5"/>
              </w:numPr>
              <w:autoSpaceDE w:val="0"/>
              <w:autoSpaceDN w:val="0"/>
              <w:adjustRightInd w:val="0"/>
              <w:jc w:val="both"/>
              <w:rPr>
                <w:rFonts w:ascii="Calibri" w:hAnsi="Calibri" w:cs="Calibri"/>
              </w:rPr>
            </w:pPr>
            <w:r w:rsidRPr="0092452B">
              <w:rPr>
                <w:rFonts w:ascii="Calibri" w:hAnsi="Calibri" w:cs="Calibri"/>
              </w:rPr>
              <w:t>Know how to comment on the results of various efficiency measures and compare different project solutions based on them</w:t>
            </w:r>
            <w:r>
              <w:rPr>
                <w:rFonts w:ascii="Calibri" w:hAnsi="Calibri" w:cs="Calibri"/>
              </w:rPr>
              <w:t>.</w:t>
            </w:r>
          </w:p>
          <w:p w14:paraId="386BA015" w14:textId="44E746E6" w:rsidR="001E6812" w:rsidRDefault="0092452B" w:rsidP="00D939E4">
            <w:pPr>
              <w:pStyle w:val="Prrafodelista"/>
              <w:numPr>
                <w:ilvl w:val="0"/>
                <w:numId w:val="5"/>
              </w:numPr>
              <w:autoSpaceDE w:val="0"/>
              <w:autoSpaceDN w:val="0"/>
              <w:adjustRightInd w:val="0"/>
              <w:jc w:val="both"/>
              <w:rPr>
                <w:rFonts w:ascii="Calibri" w:hAnsi="Calibri" w:cs="Calibri"/>
              </w:rPr>
            </w:pPr>
            <w:r w:rsidRPr="0092452B">
              <w:rPr>
                <w:rFonts w:ascii="Calibri" w:hAnsi="Calibri" w:cs="Calibri"/>
              </w:rPr>
              <w:t>Know how to use software tools for analy</w:t>
            </w:r>
            <w:r w:rsidR="00903B64">
              <w:rPr>
                <w:rFonts w:ascii="Calibri" w:hAnsi="Calibri" w:cs="Calibri"/>
              </w:rPr>
              <w:t>s</w:t>
            </w:r>
            <w:r w:rsidRPr="0092452B">
              <w:rPr>
                <w:rFonts w:ascii="Calibri" w:hAnsi="Calibri" w:cs="Calibri"/>
              </w:rPr>
              <w:t>ing traffic flows</w:t>
            </w:r>
            <w:r>
              <w:rPr>
                <w:rFonts w:ascii="Calibri" w:hAnsi="Calibri" w:cs="Calibri"/>
              </w:rPr>
              <w:t>.</w:t>
            </w:r>
          </w:p>
          <w:p w14:paraId="5118C9F0" w14:textId="37C5147D" w:rsidR="00D939E4" w:rsidRPr="00D939E4" w:rsidRDefault="00D939E4" w:rsidP="00D939E4">
            <w:pPr>
              <w:pStyle w:val="Prrafodelista"/>
              <w:numPr>
                <w:ilvl w:val="0"/>
                <w:numId w:val="5"/>
              </w:numPr>
              <w:jc w:val="both"/>
              <w:rPr>
                <w:rFonts w:ascii="Calibri" w:hAnsi="Calibri" w:cs="Calibri"/>
              </w:rPr>
            </w:pPr>
            <w:r w:rsidRPr="00DC396E">
              <w:rPr>
                <w:rFonts w:ascii="Calibri" w:hAnsi="Calibri" w:cs="Calibri"/>
              </w:rPr>
              <w:t>Understands and identifies the basic problems related to the urban road network with special reference to their functional difference and differences in relation to the non-urban network</w:t>
            </w:r>
          </w:p>
          <w:p w14:paraId="435588E1" w14:textId="437108B7" w:rsidR="00442DF5" w:rsidRPr="00442DF5" w:rsidRDefault="0092452B" w:rsidP="00D939E4">
            <w:pPr>
              <w:pStyle w:val="Prrafodelista"/>
              <w:numPr>
                <w:ilvl w:val="0"/>
                <w:numId w:val="5"/>
              </w:numPr>
              <w:autoSpaceDE w:val="0"/>
              <w:autoSpaceDN w:val="0"/>
              <w:adjustRightInd w:val="0"/>
              <w:jc w:val="both"/>
              <w:rPr>
                <w:rFonts w:ascii="Calibri" w:hAnsi="Calibri" w:cs="Calibri"/>
              </w:rPr>
            </w:pPr>
            <w:r>
              <w:rPr>
                <w:rFonts w:ascii="Calibri" w:hAnsi="Calibri" w:cs="Calibri"/>
              </w:rPr>
              <w:t xml:space="preserve">Know how to </w:t>
            </w:r>
            <w:r w:rsidRPr="0092452B">
              <w:rPr>
                <w:rFonts w:ascii="Calibri" w:hAnsi="Calibri" w:cs="Calibri"/>
                <w:lang w:val="hr-BA"/>
              </w:rPr>
              <w:t xml:space="preserve">design </w:t>
            </w:r>
            <w:r>
              <w:rPr>
                <w:rFonts w:ascii="Calibri" w:hAnsi="Calibri" w:cs="Calibri"/>
                <w:lang w:val="hr-BA"/>
              </w:rPr>
              <w:t>different parts of urban road network</w:t>
            </w:r>
            <w:r w:rsidRPr="0092452B">
              <w:rPr>
                <w:rFonts w:ascii="Calibri" w:hAnsi="Calibri" w:cs="Calibri"/>
                <w:lang w:val="hr-BA"/>
              </w:rPr>
              <w:t xml:space="preserve"> according to the principle of </w:t>
            </w:r>
            <w:r w:rsidR="00442DF5" w:rsidRPr="00442DF5">
              <w:rPr>
                <w:rFonts w:ascii="Calibri" w:hAnsi="Calibri" w:cs="Calibri"/>
                <w:lang w:val="hr-BA"/>
              </w:rPr>
              <w:t>functional hierarchy</w:t>
            </w:r>
            <w:r w:rsidR="00442DF5">
              <w:rPr>
                <w:rFonts w:ascii="Calibri" w:hAnsi="Calibri" w:cs="Calibri"/>
                <w:lang w:val="hr-BA"/>
              </w:rPr>
              <w:t>.</w:t>
            </w:r>
          </w:p>
          <w:p w14:paraId="600010A2" w14:textId="1A68D8E5" w:rsidR="00DD19EA" w:rsidRPr="00E861EF" w:rsidRDefault="0092452B" w:rsidP="00D939E4">
            <w:pPr>
              <w:pStyle w:val="Prrafodelista"/>
              <w:numPr>
                <w:ilvl w:val="0"/>
                <w:numId w:val="5"/>
              </w:numPr>
              <w:autoSpaceDE w:val="0"/>
              <w:autoSpaceDN w:val="0"/>
              <w:adjustRightInd w:val="0"/>
              <w:jc w:val="both"/>
              <w:rPr>
                <w:rFonts w:ascii="Calibri" w:hAnsi="Calibri" w:cs="Calibri"/>
              </w:rPr>
            </w:pPr>
            <w:r>
              <w:rPr>
                <w:rFonts w:ascii="Calibri" w:hAnsi="Calibri" w:cs="Calibri"/>
              </w:rPr>
              <w:t xml:space="preserve">Propose appropriate urban road network solutions based on the overall urban development </w:t>
            </w:r>
            <w:r w:rsidR="00E861EF" w:rsidRPr="00E861EF">
              <w:rPr>
                <w:rFonts w:ascii="Calibri" w:hAnsi="Calibri" w:cs="Calibri"/>
              </w:rPr>
              <w:t>and respecting the requirements of all road users</w:t>
            </w:r>
            <w:r w:rsidR="00E861EF">
              <w:rPr>
                <w:rFonts w:ascii="Calibri" w:hAnsi="Calibri" w:cs="Calibri"/>
              </w:rPr>
              <w:t>.</w:t>
            </w:r>
          </w:p>
        </w:tc>
      </w:tr>
    </w:tbl>
    <w:p w14:paraId="234770ED" w14:textId="77777777" w:rsidR="00903B64" w:rsidRPr="00154561" w:rsidRDefault="00903B64" w:rsidP="00B17484">
      <w:pPr>
        <w:rPr>
          <w:rFonts w:ascii="Calibri" w:hAnsi="Calibri" w:cs="Calibri"/>
        </w:rPr>
      </w:pPr>
    </w:p>
    <w:tbl>
      <w:tblPr>
        <w:tblStyle w:val="Tablaconcuadrcula"/>
        <w:tblW w:w="0" w:type="auto"/>
        <w:tblLook w:val="04A0" w:firstRow="1" w:lastRow="0" w:firstColumn="1" w:lastColumn="0" w:noHBand="0" w:noVBand="1"/>
      </w:tblPr>
      <w:tblGrid>
        <w:gridCol w:w="9061"/>
      </w:tblGrid>
      <w:tr w:rsidR="00EE4C8A" w:rsidRPr="006A5547" w14:paraId="0ACB56FA" w14:textId="77777777" w:rsidTr="00EE4C8A">
        <w:tc>
          <w:tcPr>
            <w:tcW w:w="9061" w:type="dxa"/>
          </w:tcPr>
          <w:p w14:paraId="65828EE4" w14:textId="77777777" w:rsidR="00EE4C8A" w:rsidRPr="00154561" w:rsidRDefault="009C2F13" w:rsidP="00B17484">
            <w:pPr>
              <w:rPr>
                <w:rFonts w:ascii="Calibri" w:hAnsi="Calibri" w:cs="Calibri"/>
                <w:b/>
                <w:bCs/>
                <w:lang w:val="fr-FR"/>
              </w:rPr>
            </w:pPr>
            <w:r w:rsidRPr="00154561">
              <w:rPr>
                <w:rFonts w:ascii="Calibri" w:hAnsi="Calibri" w:cs="Calibri"/>
                <w:b/>
                <w:bCs/>
                <w:lang w:val="fr-FR"/>
              </w:rPr>
              <w:t>IV. Contents</w:t>
            </w:r>
          </w:p>
          <w:p w14:paraId="28D19199" w14:textId="1E6F5A9D" w:rsidR="007A56C3" w:rsidRPr="00154561" w:rsidRDefault="007A56C3" w:rsidP="00B17484">
            <w:pPr>
              <w:rPr>
                <w:rFonts w:ascii="Calibri" w:hAnsi="Calibri" w:cs="Calibri"/>
                <w:lang w:val="fr-FR"/>
              </w:rPr>
            </w:pPr>
            <w:r w:rsidRPr="00154561">
              <w:rPr>
                <w:rFonts w:ascii="Calibri" w:hAnsi="Calibri" w:cs="Calibri"/>
                <w:b/>
                <w:bCs/>
                <w:lang w:val="fr-FR"/>
              </w:rPr>
              <w:t>VI.A. Syllabus</w:t>
            </w:r>
          </w:p>
        </w:tc>
      </w:tr>
      <w:tr w:rsidR="00EE4C8A" w:rsidRPr="00154561" w14:paraId="330222A4" w14:textId="77777777" w:rsidTr="00EE4C8A">
        <w:tc>
          <w:tcPr>
            <w:tcW w:w="9061" w:type="dxa"/>
          </w:tcPr>
          <w:p w14:paraId="56A24E0D" w14:textId="067918D9" w:rsidR="00E278C7" w:rsidRPr="00154561" w:rsidRDefault="00E278C7" w:rsidP="00511A6F">
            <w:pPr>
              <w:autoSpaceDE w:val="0"/>
              <w:autoSpaceDN w:val="0"/>
              <w:adjustRightInd w:val="0"/>
              <w:jc w:val="both"/>
              <w:rPr>
                <w:rFonts w:ascii="Calibri" w:hAnsi="Calibri" w:cs="Calibri"/>
                <w:b/>
                <w:bCs/>
              </w:rPr>
            </w:pPr>
            <w:r w:rsidRPr="00154561">
              <w:rPr>
                <w:rFonts w:ascii="Calibri" w:hAnsi="Calibri" w:cs="Calibri"/>
              </w:rPr>
              <w:t xml:space="preserve">Chapter 1. </w:t>
            </w:r>
            <w:r w:rsidR="00E861EF" w:rsidRPr="00E861EF">
              <w:rPr>
                <w:rFonts w:ascii="Calibri" w:hAnsi="Calibri" w:cs="Calibri"/>
                <w:b/>
                <w:bCs/>
              </w:rPr>
              <w:t>Basic parameters of traffic flows; the basic traffic flow equation</w:t>
            </w:r>
          </w:p>
          <w:p w14:paraId="2601EE95" w14:textId="6D73DEF3" w:rsidR="00E278C7" w:rsidRDefault="002E1062" w:rsidP="00511A6F">
            <w:pPr>
              <w:jc w:val="both"/>
              <w:rPr>
                <w:rFonts w:ascii="Calibri" w:hAnsi="Calibri" w:cs="Calibri"/>
                <w:b/>
                <w:bCs/>
              </w:rPr>
            </w:pPr>
            <w:r w:rsidRPr="00154561">
              <w:rPr>
                <w:rFonts w:ascii="Calibri" w:hAnsi="Calibri" w:cs="Calibri"/>
              </w:rPr>
              <w:t>Practice</w:t>
            </w:r>
            <w:r w:rsidR="00E861EF">
              <w:rPr>
                <w:rFonts w:ascii="Calibri" w:hAnsi="Calibri" w:cs="Calibri"/>
              </w:rPr>
              <w:t xml:space="preserve"> 1</w:t>
            </w:r>
            <w:r w:rsidR="005F2550" w:rsidRPr="00154561">
              <w:rPr>
                <w:rFonts w:ascii="Calibri" w:hAnsi="Calibri" w:cs="Calibri"/>
              </w:rPr>
              <w:t>/Laboratory/simulation</w:t>
            </w:r>
            <w:r w:rsidR="00F26153">
              <w:rPr>
                <w:rFonts w:ascii="Calibri" w:hAnsi="Calibri" w:cs="Calibri"/>
              </w:rPr>
              <w:t xml:space="preserve">. </w:t>
            </w:r>
            <w:r w:rsidR="00F26153">
              <w:rPr>
                <w:rFonts w:ascii="Calibri" w:hAnsi="Calibri" w:cs="Calibri"/>
                <w:b/>
                <w:bCs/>
              </w:rPr>
              <w:t>Field traffic counting</w:t>
            </w:r>
          </w:p>
          <w:p w14:paraId="6C4F8BA4" w14:textId="77777777" w:rsidR="00466408" w:rsidRPr="00154561" w:rsidRDefault="00466408" w:rsidP="00511A6F">
            <w:pPr>
              <w:jc w:val="both"/>
              <w:rPr>
                <w:rFonts w:ascii="Calibri" w:hAnsi="Calibri" w:cs="Calibri"/>
              </w:rPr>
            </w:pPr>
          </w:p>
          <w:p w14:paraId="2CC17F88" w14:textId="58E4204C" w:rsidR="00E278C7" w:rsidRPr="00F26153" w:rsidRDefault="00E278C7" w:rsidP="00511A6F">
            <w:pPr>
              <w:autoSpaceDE w:val="0"/>
              <w:autoSpaceDN w:val="0"/>
              <w:adjustRightInd w:val="0"/>
              <w:jc w:val="both"/>
              <w:rPr>
                <w:rFonts w:ascii="Calibri" w:hAnsi="Calibri" w:cs="Calibri"/>
                <w:b/>
                <w:bCs/>
              </w:rPr>
            </w:pPr>
            <w:r w:rsidRPr="00154561">
              <w:rPr>
                <w:rFonts w:ascii="Calibri" w:hAnsi="Calibri" w:cs="Calibri"/>
              </w:rPr>
              <w:t xml:space="preserve">Chapter 2. </w:t>
            </w:r>
            <w:r w:rsidR="00E861EF" w:rsidRPr="00E861EF">
              <w:rPr>
                <w:rFonts w:ascii="Calibri" w:hAnsi="Calibri" w:cs="Calibri"/>
                <w:b/>
                <w:bCs/>
              </w:rPr>
              <w:t>Basic parameters of traffic flows: signalized intersections</w:t>
            </w:r>
          </w:p>
          <w:p w14:paraId="4CC3B9DB" w14:textId="6F401239" w:rsidR="002E1062" w:rsidRPr="00154561" w:rsidRDefault="002E1062" w:rsidP="00511A6F">
            <w:pPr>
              <w:jc w:val="both"/>
              <w:rPr>
                <w:rFonts w:ascii="Calibri" w:hAnsi="Calibri" w:cs="Calibri"/>
              </w:rPr>
            </w:pPr>
            <w:r w:rsidRPr="00154561">
              <w:rPr>
                <w:rFonts w:ascii="Calibri" w:hAnsi="Calibri" w:cs="Calibri"/>
              </w:rPr>
              <w:t>Practic</w:t>
            </w:r>
            <w:r w:rsidR="005F2550" w:rsidRPr="00154561">
              <w:rPr>
                <w:rFonts w:ascii="Calibri" w:hAnsi="Calibri" w:cs="Calibri"/>
              </w:rPr>
              <w:t>e</w:t>
            </w:r>
            <w:r w:rsidRPr="00154561">
              <w:rPr>
                <w:rFonts w:ascii="Calibri" w:hAnsi="Calibri" w:cs="Calibri"/>
              </w:rPr>
              <w:t xml:space="preserve"> 2</w:t>
            </w:r>
            <w:r w:rsidR="005F2550" w:rsidRPr="00154561">
              <w:rPr>
                <w:rFonts w:ascii="Calibri" w:hAnsi="Calibri" w:cs="Calibri"/>
              </w:rPr>
              <w:t>/Laboratory/simulation</w:t>
            </w:r>
            <w:r w:rsidRPr="00154561">
              <w:rPr>
                <w:rFonts w:ascii="Calibri" w:hAnsi="Calibri" w:cs="Calibri"/>
              </w:rPr>
              <w:t>.</w:t>
            </w:r>
            <w:r w:rsidRPr="00154561">
              <w:rPr>
                <w:rFonts w:ascii="Calibri" w:hAnsi="Calibri" w:cs="Calibri"/>
                <w:b/>
                <w:bCs/>
              </w:rPr>
              <w:t xml:space="preserve"> </w:t>
            </w:r>
            <w:r w:rsidR="00F26153">
              <w:rPr>
                <w:rFonts w:ascii="Calibri" w:hAnsi="Calibri" w:cs="Calibri"/>
                <w:b/>
                <w:bCs/>
              </w:rPr>
              <w:t>Analysis of one existing signalized intersection using HCM methodology and Highway Capacity Software</w:t>
            </w:r>
            <w:r w:rsidR="00C0085F">
              <w:rPr>
                <w:rFonts w:ascii="Calibri" w:hAnsi="Calibri" w:cs="Calibri"/>
                <w:b/>
                <w:bCs/>
              </w:rPr>
              <w:t xml:space="preserve"> (capacity calculation, delay calculation, critical lane determination, queue length)</w:t>
            </w:r>
          </w:p>
          <w:p w14:paraId="37E8D964" w14:textId="77777777" w:rsidR="002E1062" w:rsidRPr="00154561" w:rsidRDefault="002E1062" w:rsidP="00511A6F">
            <w:pPr>
              <w:autoSpaceDE w:val="0"/>
              <w:autoSpaceDN w:val="0"/>
              <w:adjustRightInd w:val="0"/>
              <w:jc w:val="both"/>
              <w:rPr>
                <w:rFonts w:ascii="Calibri" w:hAnsi="Calibri" w:cs="Calibri"/>
              </w:rPr>
            </w:pPr>
          </w:p>
          <w:p w14:paraId="4C2677E6" w14:textId="223E8489"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3</w:t>
            </w:r>
            <w:r w:rsidRPr="00154561">
              <w:rPr>
                <w:rFonts w:ascii="Calibri" w:hAnsi="Calibri" w:cs="Calibri"/>
              </w:rPr>
              <w:t xml:space="preserve">. </w:t>
            </w:r>
            <w:r w:rsidRPr="00F26153">
              <w:rPr>
                <w:rFonts w:ascii="Calibri" w:hAnsi="Calibri" w:cs="Calibri"/>
                <w:b/>
                <w:bCs/>
              </w:rPr>
              <w:t>Basic parameters of traffic flows: signalized intersections – HCM methodology</w:t>
            </w:r>
          </w:p>
          <w:p w14:paraId="7AD27FBA" w14:textId="10D3D1EA" w:rsidR="00F26153" w:rsidRDefault="00F26153" w:rsidP="00511A6F">
            <w:pPr>
              <w:jc w:val="both"/>
              <w:rPr>
                <w:rFonts w:ascii="Calibri" w:hAnsi="Calibri" w:cs="Calibri"/>
                <w:b/>
                <w:bCs/>
              </w:rPr>
            </w:pPr>
            <w:r w:rsidRPr="00154561">
              <w:rPr>
                <w:rFonts w:ascii="Calibri" w:hAnsi="Calibri" w:cs="Calibri"/>
              </w:rPr>
              <w:t xml:space="preserve">Practice </w:t>
            </w:r>
            <w:r w:rsidR="00C0085F">
              <w:rPr>
                <w:rFonts w:ascii="Calibri" w:hAnsi="Calibri" w:cs="Calibri"/>
              </w:rPr>
              <w:t>3</w:t>
            </w:r>
            <w:r w:rsidRPr="00154561">
              <w:rPr>
                <w:rFonts w:ascii="Calibri" w:hAnsi="Calibri" w:cs="Calibri"/>
              </w:rPr>
              <w:t>/Laboratory/simulation.</w:t>
            </w:r>
            <w:r w:rsidRPr="00154561">
              <w:rPr>
                <w:rFonts w:ascii="Calibri" w:hAnsi="Calibri" w:cs="Calibri"/>
                <w:b/>
                <w:bCs/>
              </w:rPr>
              <w:t xml:space="preserve"> </w:t>
            </w:r>
            <w:r w:rsidR="00C0085F">
              <w:rPr>
                <w:rFonts w:ascii="Calibri" w:hAnsi="Calibri" w:cs="Calibri"/>
                <w:b/>
                <w:bCs/>
              </w:rPr>
              <w:t>Analysis of one existing signalized intersection using HCM methodology and Highway Capacity Software (capacity calculation, delay calculation, critical lane determination, queue length)</w:t>
            </w:r>
          </w:p>
          <w:p w14:paraId="784E5300" w14:textId="6FD31B10" w:rsidR="00F26153" w:rsidRDefault="00F26153" w:rsidP="00511A6F">
            <w:pPr>
              <w:jc w:val="both"/>
              <w:rPr>
                <w:rFonts w:ascii="Calibri" w:hAnsi="Calibri" w:cs="Calibri"/>
              </w:rPr>
            </w:pPr>
          </w:p>
          <w:p w14:paraId="01CF965D" w14:textId="759C4F40"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4</w:t>
            </w:r>
            <w:r w:rsidRPr="00154561">
              <w:rPr>
                <w:rFonts w:ascii="Calibri" w:hAnsi="Calibri" w:cs="Calibri"/>
              </w:rPr>
              <w:t xml:space="preserve">. </w:t>
            </w:r>
            <w:r w:rsidRPr="00F26153">
              <w:rPr>
                <w:rFonts w:ascii="Calibri" w:hAnsi="Calibri" w:cs="Calibri"/>
                <w:b/>
                <w:bCs/>
              </w:rPr>
              <w:t>Basic parameters of traffic flows: roundabouts</w:t>
            </w:r>
          </w:p>
          <w:p w14:paraId="10C21C97" w14:textId="47EE7745" w:rsidR="00F26153" w:rsidRDefault="00F26153" w:rsidP="00511A6F">
            <w:pPr>
              <w:jc w:val="both"/>
              <w:rPr>
                <w:rFonts w:ascii="Calibri" w:hAnsi="Calibri" w:cs="Calibri"/>
                <w:b/>
                <w:bCs/>
              </w:rPr>
            </w:pPr>
            <w:r w:rsidRPr="00154561">
              <w:rPr>
                <w:rFonts w:ascii="Calibri" w:hAnsi="Calibri" w:cs="Calibri"/>
              </w:rPr>
              <w:t xml:space="preserve">Practice </w:t>
            </w:r>
            <w:r w:rsidR="00C0085F">
              <w:rPr>
                <w:rFonts w:ascii="Calibri" w:hAnsi="Calibri" w:cs="Calibri"/>
              </w:rPr>
              <w:t>4</w:t>
            </w:r>
            <w:r w:rsidRPr="00154561">
              <w:rPr>
                <w:rFonts w:ascii="Calibri" w:hAnsi="Calibri" w:cs="Calibri"/>
              </w:rPr>
              <w:t>/Laboratory/simulation.</w:t>
            </w:r>
            <w:r w:rsidRPr="00154561">
              <w:rPr>
                <w:rFonts w:ascii="Calibri" w:hAnsi="Calibri" w:cs="Calibri"/>
                <w:b/>
                <w:bCs/>
              </w:rPr>
              <w:t xml:space="preserve"> </w:t>
            </w:r>
            <w:r w:rsidR="00C0085F">
              <w:rPr>
                <w:rFonts w:ascii="Calibri" w:hAnsi="Calibri" w:cs="Calibri"/>
                <w:b/>
                <w:bCs/>
              </w:rPr>
              <w:t>Level of service analysis of one-lane and two-lane roundabouts (capacity calculation, delay calculation, queue length, gap-acceptance parameters calculation)</w:t>
            </w:r>
          </w:p>
          <w:p w14:paraId="3A965D68" w14:textId="358A383F" w:rsidR="00F26153" w:rsidRDefault="00F26153" w:rsidP="00511A6F">
            <w:pPr>
              <w:jc w:val="both"/>
              <w:rPr>
                <w:rFonts w:ascii="Calibri" w:hAnsi="Calibri" w:cs="Calibri"/>
              </w:rPr>
            </w:pPr>
          </w:p>
          <w:p w14:paraId="1D695343" w14:textId="1EAE93C8"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5</w:t>
            </w:r>
            <w:r w:rsidRPr="00154561">
              <w:rPr>
                <w:rFonts w:ascii="Calibri" w:hAnsi="Calibri" w:cs="Calibri"/>
              </w:rPr>
              <w:t xml:space="preserve">. </w:t>
            </w:r>
            <w:r w:rsidRPr="00F26153">
              <w:rPr>
                <w:rFonts w:ascii="Calibri" w:hAnsi="Calibri" w:cs="Calibri"/>
                <w:b/>
                <w:bCs/>
              </w:rPr>
              <w:t>Basic parameters of traffic flows: roundabouts - turbo roundabouts</w:t>
            </w:r>
          </w:p>
          <w:p w14:paraId="6CABFDB0" w14:textId="747D1A69" w:rsidR="00F26153" w:rsidRPr="00154561" w:rsidRDefault="00F26153" w:rsidP="00511A6F">
            <w:pPr>
              <w:jc w:val="both"/>
              <w:rPr>
                <w:rFonts w:ascii="Calibri" w:hAnsi="Calibri" w:cs="Calibri"/>
              </w:rPr>
            </w:pPr>
            <w:r w:rsidRPr="00154561">
              <w:rPr>
                <w:rFonts w:ascii="Calibri" w:hAnsi="Calibri" w:cs="Calibri"/>
              </w:rPr>
              <w:t xml:space="preserve">Practice </w:t>
            </w:r>
            <w:r w:rsidR="00C0085F">
              <w:rPr>
                <w:rFonts w:ascii="Calibri" w:hAnsi="Calibri" w:cs="Calibri"/>
              </w:rPr>
              <w:t>5</w:t>
            </w:r>
            <w:r w:rsidRPr="00154561">
              <w:rPr>
                <w:rFonts w:ascii="Calibri" w:hAnsi="Calibri" w:cs="Calibri"/>
              </w:rPr>
              <w:t>/Laboratory/simulation.</w:t>
            </w:r>
            <w:r w:rsidRPr="00154561">
              <w:rPr>
                <w:rFonts w:ascii="Calibri" w:hAnsi="Calibri" w:cs="Calibri"/>
                <w:b/>
                <w:bCs/>
              </w:rPr>
              <w:t xml:space="preserve"> </w:t>
            </w:r>
            <w:r w:rsidR="00C0085F">
              <w:rPr>
                <w:rFonts w:ascii="Calibri" w:hAnsi="Calibri" w:cs="Calibri"/>
                <w:b/>
                <w:bCs/>
              </w:rPr>
              <w:t>Level of service analysis of turbo roundabouts (capacity calculation, delay calculation, queue length, gap-acceptance parameters calculation)</w:t>
            </w:r>
          </w:p>
          <w:p w14:paraId="129C9E15" w14:textId="1928A2D8" w:rsidR="00F26153" w:rsidRDefault="00F26153" w:rsidP="00511A6F">
            <w:pPr>
              <w:jc w:val="both"/>
              <w:rPr>
                <w:rFonts w:ascii="Calibri" w:hAnsi="Calibri" w:cs="Calibri"/>
              </w:rPr>
            </w:pPr>
          </w:p>
          <w:p w14:paraId="4DB38541" w14:textId="1081C79C" w:rsidR="00F26153" w:rsidRPr="00154561"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6</w:t>
            </w:r>
            <w:r w:rsidRPr="00154561">
              <w:rPr>
                <w:rFonts w:ascii="Calibri" w:hAnsi="Calibri" w:cs="Calibri"/>
              </w:rPr>
              <w:t xml:space="preserve">. </w:t>
            </w:r>
            <w:r w:rsidRPr="00F26153">
              <w:rPr>
                <w:rFonts w:ascii="Calibri" w:hAnsi="Calibri" w:cs="Calibri"/>
                <w:b/>
                <w:bCs/>
              </w:rPr>
              <w:t xml:space="preserve">Analysis of traffic flows using the </w:t>
            </w:r>
            <w:proofErr w:type="spellStart"/>
            <w:r w:rsidRPr="00F26153">
              <w:rPr>
                <w:rFonts w:ascii="Calibri" w:hAnsi="Calibri" w:cs="Calibri"/>
                <w:b/>
                <w:bCs/>
              </w:rPr>
              <w:t>DataFromSky</w:t>
            </w:r>
            <w:proofErr w:type="spellEnd"/>
            <w:r w:rsidRPr="00F26153">
              <w:rPr>
                <w:rFonts w:ascii="Calibri" w:hAnsi="Calibri" w:cs="Calibri"/>
                <w:b/>
                <w:bCs/>
              </w:rPr>
              <w:t xml:space="preserve"> tool</w:t>
            </w:r>
          </w:p>
          <w:p w14:paraId="7B0BDBDC" w14:textId="4B3501A3" w:rsidR="00F26153" w:rsidRPr="00154561" w:rsidRDefault="00F26153" w:rsidP="00511A6F">
            <w:pPr>
              <w:jc w:val="both"/>
              <w:rPr>
                <w:rFonts w:ascii="Calibri" w:hAnsi="Calibri" w:cs="Calibri"/>
              </w:rPr>
            </w:pPr>
            <w:r w:rsidRPr="00154561">
              <w:rPr>
                <w:rFonts w:ascii="Calibri" w:hAnsi="Calibri" w:cs="Calibri"/>
              </w:rPr>
              <w:t>Practice</w:t>
            </w:r>
            <w:r>
              <w:rPr>
                <w:rFonts w:ascii="Calibri" w:hAnsi="Calibri" w:cs="Calibri"/>
              </w:rPr>
              <w:t xml:space="preserve"> </w:t>
            </w:r>
            <w:r w:rsidR="004D20D8">
              <w:rPr>
                <w:rFonts w:ascii="Calibri" w:hAnsi="Calibri" w:cs="Calibri"/>
              </w:rPr>
              <w:t>6</w:t>
            </w:r>
            <w:r w:rsidRPr="00154561">
              <w:rPr>
                <w:rFonts w:ascii="Calibri" w:hAnsi="Calibri" w:cs="Calibri"/>
              </w:rPr>
              <w:t xml:space="preserve">/Laboratory/simulation. </w:t>
            </w:r>
            <w:r w:rsidR="004D20D8" w:rsidRPr="004D20D8">
              <w:rPr>
                <w:rFonts w:ascii="Calibri" w:hAnsi="Calibri" w:cs="Calibri"/>
                <w:b/>
                <w:bCs/>
              </w:rPr>
              <w:t xml:space="preserve">Traffic analysis of different road network elements using </w:t>
            </w:r>
            <w:proofErr w:type="spellStart"/>
            <w:r w:rsidR="004D20D8" w:rsidRPr="004D20D8">
              <w:rPr>
                <w:rFonts w:ascii="Calibri" w:hAnsi="Calibri" w:cs="Calibri"/>
                <w:b/>
                <w:bCs/>
              </w:rPr>
              <w:t>DataFromSky</w:t>
            </w:r>
            <w:proofErr w:type="spellEnd"/>
            <w:r w:rsidR="004D20D8" w:rsidRPr="004D20D8">
              <w:rPr>
                <w:rFonts w:ascii="Calibri" w:hAnsi="Calibri" w:cs="Calibri"/>
                <w:b/>
                <w:bCs/>
              </w:rPr>
              <w:t xml:space="preserve"> application</w:t>
            </w:r>
          </w:p>
          <w:p w14:paraId="10FE918B" w14:textId="77777777" w:rsidR="00F26153" w:rsidRPr="00154561" w:rsidRDefault="00F26153" w:rsidP="00511A6F">
            <w:pPr>
              <w:jc w:val="both"/>
              <w:rPr>
                <w:rFonts w:ascii="Calibri" w:hAnsi="Calibri" w:cs="Calibri"/>
              </w:rPr>
            </w:pPr>
          </w:p>
          <w:p w14:paraId="11223679" w14:textId="56A5C09C"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7</w:t>
            </w:r>
            <w:r w:rsidRPr="00154561">
              <w:rPr>
                <w:rFonts w:ascii="Calibri" w:hAnsi="Calibri" w:cs="Calibri"/>
              </w:rPr>
              <w:t xml:space="preserve">. </w:t>
            </w:r>
            <w:r w:rsidRPr="00F26153">
              <w:rPr>
                <w:rFonts w:ascii="Calibri" w:hAnsi="Calibri" w:cs="Calibri"/>
                <w:b/>
                <w:bCs/>
              </w:rPr>
              <w:t>Unsignalized intersections – HCM methodology: TWSC and AWSC intersections</w:t>
            </w:r>
          </w:p>
          <w:p w14:paraId="6890838A" w14:textId="1C688329" w:rsidR="00F26153" w:rsidRPr="00154561" w:rsidRDefault="00F26153" w:rsidP="00511A6F">
            <w:pPr>
              <w:jc w:val="both"/>
              <w:rPr>
                <w:rFonts w:ascii="Calibri" w:hAnsi="Calibri" w:cs="Calibri"/>
              </w:rPr>
            </w:pPr>
            <w:r w:rsidRPr="00154561">
              <w:rPr>
                <w:rFonts w:ascii="Calibri" w:hAnsi="Calibri" w:cs="Calibri"/>
              </w:rPr>
              <w:t xml:space="preserve">Practice </w:t>
            </w:r>
            <w:r w:rsidR="00282D1E">
              <w:rPr>
                <w:rFonts w:ascii="Calibri" w:hAnsi="Calibri" w:cs="Calibri"/>
              </w:rPr>
              <w:t>7</w:t>
            </w:r>
            <w:r w:rsidRPr="00154561">
              <w:rPr>
                <w:rFonts w:ascii="Calibri" w:hAnsi="Calibri" w:cs="Calibri"/>
              </w:rPr>
              <w:t>/Laboratory/simulation.</w:t>
            </w:r>
            <w:r w:rsidRPr="00154561">
              <w:rPr>
                <w:rFonts w:ascii="Calibri" w:hAnsi="Calibri" w:cs="Calibri"/>
                <w:b/>
                <w:bCs/>
              </w:rPr>
              <w:t xml:space="preserve"> </w:t>
            </w:r>
            <w:r w:rsidR="005E1A26">
              <w:rPr>
                <w:rFonts w:ascii="Calibri" w:hAnsi="Calibri" w:cs="Calibri"/>
                <w:b/>
                <w:bCs/>
              </w:rPr>
              <w:t>Analysis of unsignalized intersections using HCM methodology and Highway Capacity Software (capacity calculation, delay calculation, critical lane determination, queue length)</w:t>
            </w:r>
          </w:p>
          <w:p w14:paraId="0B133F32" w14:textId="77777777" w:rsidR="00F26153" w:rsidRPr="00154561" w:rsidRDefault="00F26153" w:rsidP="00511A6F">
            <w:pPr>
              <w:autoSpaceDE w:val="0"/>
              <w:autoSpaceDN w:val="0"/>
              <w:adjustRightInd w:val="0"/>
              <w:jc w:val="both"/>
              <w:rPr>
                <w:rFonts w:ascii="Calibri" w:hAnsi="Calibri" w:cs="Calibri"/>
              </w:rPr>
            </w:pPr>
          </w:p>
          <w:p w14:paraId="7C6C1084" w14:textId="5ADD3CFD"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8</w:t>
            </w:r>
            <w:r w:rsidRPr="00154561">
              <w:rPr>
                <w:rFonts w:ascii="Calibri" w:hAnsi="Calibri" w:cs="Calibri"/>
              </w:rPr>
              <w:t xml:space="preserve">. </w:t>
            </w:r>
            <w:r w:rsidRPr="00F26153">
              <w:rPr>
                <w:rFonts w:ascii="Calibri" w:hAnsi="Calibri" w:cs="Calibri"/>
                <w:b/>
                <w:bCs/>
              </w:rPr>
              <w:t>Analysis of city arteries</w:t>
            </w:r>
          </w:p>
          <w:p w14:paraId="58C2905D" w14:textId="70A122FE" w:rsidR="00F26153" w:rsidRDefault="00F26153" w:rsidP="00511A6F">
            <w:pPr>
              <w:jc w:val="both"/>
              <w:rPr>
                <w:rFonts w:ascii="Calibri" w:hAnsi="Calibri" w:cs="Calibri"/>
                <w:b/>
                <w:bCs/>
              </w:rPr>
            </w:pPr>
            <w:r w:rsidRPr="00154561">
              <w:rPr>
                <w:rFonts w:ascii="Calibri" w:hAnsi="Calibri" w:cs="Calibri"/>
              </w:rPr>
              <w:t xml:space="preserve">Practice </w:t>
            </w:r>
            <w:r w:rsidR="00282D1E">
              <w:rPr>
                <w:rFonts w:ascii="Calibri" w:hAnsi="Calibri" w:cs="Calibri"/>
              </w:rPr>
              <w:t>8</w:t>
            </w:r>
            <w:r w:rsidRPr="00154561">
              <w:rPr>
                <w:rFonts w:ascii="Calibri" w:hAnsi="Calibri" w:cs="Calibri"/>
              </w:rPr>
              <w:t>/Laboratory/simulation.</w:t>
            </w:r>
            <w:r w:rsidRPr="00154561">
              <w:rPr>
                <w:rFonts w:ascii="Calibri" w:hAnsi="Calibri" w:cs="Calibri"/>
                <w:b/>
                <w:bCs/>
              </w:rPr>
              <w:t xml:space="preserve"> </w:t>
            </w:r>
            <w:r w:rsidR="005E1A26">
              <w:rPr>
                <w:rFonts w:ascii="Calibri" w:hAnsi="Calibri" w:cs="Calibri"/>
                <w:b/>
                <w:bCs/>
              </w:rPr>
              <w:t>Analysis of urban streets (capacity calculation, average travel time, average speed, corridor calculation)</w:t>
            </w:r>
          </w:p>
          <w:p w14:paraId="3B2915BB" w14:textId="77777777" w:rsidR="00F26153" w:rsidRDefault="00F26153" w:rsidP="00511A6F">
            <w:pPr>
              <w:jc w:val="both"/>
              <w:rPr>
                <w:rFonts w:ascii="Calibri" w:hAnsi="Calibri" w:cs="Calibri"/>
              </w:rPr>
            </w:pPr>
          </w:p>
          <w:p w14:paraId="32336786" w14:textId="12D02929"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9</w:t>
            </w:r>
            <w:r w:rsidRPr="00154561">
              <w:rPr>
                <w:rFonts w:ascii="Calibri" w:hAnsi="Calibri" w:cs="Calibri"/>
              </w:rPr>
              <w:t xml:space="preserve">. </w:t>
            </w:r>
            <w:r w:rsidRPr="00F26153">
              <w:rPr>
                <w:rFonts w:ascii="Calibri" w:hAnsi="Calibri" w:cs="Calibri"/>
                <w:b/>
                <w:bCs/>
              </w:rPr>
              <w:t>Basics of traffic microsimulations</w:t>
            </w:r>
          </w:p>
          <w:p w14:paraId="7917492E" w14:textId="446571D6" w:rsidR="00F26153" w:rsidRDefault="00F26153" w:rsidP="00511A6F">
            <w:pPr>
              <w:jc w:val="both"/>
              <w:rPr>
                <w:rFonts w:ascii="Calibri" w:hAnsi="Calibri" w:cs="Calibri"/>
                <w:b/>
                <w:bCs/>
              </w:rPr>
            </w:pPr>
            <w:r w:rsidRPr="00154561">
              <w:rPr>
                <w:rFonts w:ascii="Calibri" w:hAnsi="Calibri" w:cs="Calibri"/>
              </w:rPr>
              <w:t xml:space="preserve">Practice </w:t>
            </w:r>
            <w:r w:rsidR="00282D1E">
              <w:rPr>
                <w:rFonts w:ascii="Calibri" w:hAnsi="Calibri" w:cs="Calibri"/>
              </w:rPr>
              <w:t>9</w:t>
            </w:r>
            <w:r w:rsidRPr="00154561">
              <w:rPr>
                <w:rFonts w:ascii="Calibri" w:hAnsi="Calibri" w:cs="Calibri"/>
              </w:rPr>
              <w:t>/Laboratory/simulation.</w:t>
            </w:r>
            <w:r w:rsidRPr="00154561">
              <w:rPr>
                <w:rFonts w:ascii="Calibri" w:hAnsi="Calibri" w:cs="Calibri"/>
                <w:b/>
                <w:bCs/>
              </w:rPr>
              <w:t xml:space="preserve"> </w:t>
            </w:r>
            <w:r w:rsidR="00425014">
              <w:rPr>
                <w:rFonts w:ascii="Calibri" w:hAnsi="Calibri" w:cs="Calibri"/>
                <w:b/>
                <w:bCs/>
              </w:rPr>
              <w:t xml:space="preserve">Introducing to PTV </w:t>
            </w:r>
            <w:proofErr w:type="spellStart"/>
            <w:r w:rsidR="00425014">
              <w:rPr>
                <w:rFonts w:ascii="Calibri" w:hAnsi="Calibri" w:cs="Calibri"/>
                <w:b/>
                <w:bCs/>
              </w:rPr>
              <w:t>Vissim</w:t>
            </w:r>
            <w:proofErr w:type="spellEnd"/>
            <w:r w:rsidR="00425014">
              <w:rPr>
                <w:rFonts w:ascii="Calibri" w:hAnsi="Calibri" w:cs="Calibri"/>
                <w:b/>
                <w:bCs/>
              </w:rPr>
              <w:t xml:space="preserve"> software; Commenting on different microsimulation models</w:t>
            </w:r>
          </w:p>
          <w:p w14:paraId="0D5F712F" w14:textId="77777777" w:rsidR="00F26153" w:rsidRDefault="00F26153" w:rsidP="00511A6F">
            <w:pPr>
              <w:jc w:val="both"/>
              <w:rPr>
                <w:rFonts w:ascii="Calibri" w:hAnsi="Calibri" w:cs="Calibri"/>
              </w:rPr>
            </w:pPr>
          </w:p>
          <w:p w14:paraId="2185DB23" w14:textId="3ED172AF"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10</w:t>
            </w:r>
            <w:r w:rsidRPr="00154561">
              <w:rPr>
                <w:rFonts w:ascii="Calibri" w:hAnsi="Calibri" w:cs="Calibri"/>
              </w:rPr>
              <w:t xml:space="preserve">. </w:t>
            </w:r>
            <w:r w:rsidRPr="00F26153">
              <w:rPr>
                <w:rFonts w:ascii="Calibri" w:hAnsi="Calibri" w:cs="Calibri"/>
                <w:b/>
                <w:bCs/>
              </w:rPr>
              <w:t>Introduction to the elements of the urban road network: design elements of the primary and secondary road networks</w:t>
            </w:r>
          </w:p>
          <w:p w14:paraId="46FC075E" w14:textId="185B5733" w:rsidR="00F26153" w:rsidRPr="00425014" w:rsidRDefault="00F26153" w:rsidP="00511A6F">
            <w:pPr>
              <w:jc w:val="both"/>
              <w:rPr>
                <w:rFonts w:ascii="Calibri" w:hAnsi="Calibri" w:cs="Calibri"/>
                <w:b/>
                <w:bCs/>
              </w:rPr>
            </w:pPr>
            <w:r w:rsidRPr="00154561">
              <w:rPr>
                <w:rFonts w:ascii="Calibri" w:hAnsi="Calibri" w:cs="Calibri"/>
              </w:rPr>
              <w:t xml:space="preserve">Practice </w:t>
            </w:r>
            <w:r w:rsidR="00425014">
              <w:rPr>
                <w:rFonts w:ascii="Calibri" w:hAnsi="Calibri" w:cs="Calibri"/>
              </w:rPr>
              <w:t>10</w:t>
            </w:r>
            <w:r w:rsidRPr="00154561">
              <w:rPr>
                <w:rFonts w:ascii="Calibri" w:hAnsi="Calibri" w:cs="Calibri"/>
              </w:rPr>
              <w:t>/Laboratory/simulation.</w:t>
            </w:r>
            <w:r w:rsidRPr="00154561">
              <w:rPr>
                <w:rFonts w:ascii="Calibri" w:hAnsi="Calibri" w:cs="Calibri"/>
                <w:b/>
                <w:bCs/>
              </w:rPr>
              <w:t xml:space="preserve"> </w:t>
            </w:r>
            <w:r w:rsidR="00425014">
              <w:rPr>
                <w:rFonts w:ascii="Calibri" w:hAnsi="Calibri" w:cs="Calibri"/>
                <w:b/>
                <w:bCs/>
              </w:rPr>
              <w:t>Commenting and analysis of different existing urban plans and</w:t>
            </w:r>
            <w:r w:rsidR="00BF2D23">
              <w:rPr>
                <w:rFonts w:ascii="Calibri" w:hAnsi="Calibri" w:cs="Calibri"/>
                <w:b/>
                <w:bCs/>
              </w:rPr>
              <w:t xml:space="preserve"> traffic</w:t>
            </w:r>
            <w:r w:rsidR="00425014">
              <w:rPr>
                <w:rFonts w:ascii="Calibri" w:hAnsi="Calibri" w:cs="Calibri"/>
                <w:b/>
                <w:bCs/>
              </w:rPr>
              <w:t xml:space="preserve"> solution</w:t>
            </w:r>
            <w:r w:rsidR="00BF2D23">
              <w:rPr>
                <w:rFonts w:ascii="Calibri" w:hAnsi="Calibri" w:cs="Calibri"/>
                <w:b/>
                <w:bCs/>
              </w:rPr>
              <w:t>s</w:t>
            </w:r>
            <w:r w:rsidR="00425014">
              <w:rPr>
                <w:rFonts w:ascii="Calibri" w:hAnsi="Calibri" w:cs="Calibri"/>
                <w:b/>
                <w:bCs/>
              </w:rPr>
              <w:t xml:space="preserve"> in Sarajevo</w:t>
            </w:r>
          </w:p>
          <w:p w14:paraId="59D6CD92" w14:textId="67C81E8E" w:rsidR="00F26153" w:rsidRPr="00F26153" w:rsidRDefault="00F26153" w:rsidP="00511A6F">
            <w:pPr>
              <w:autoSpaceDE w:val="0"/>
              <w:autoSpaceDN w:val="0"/>
              <w:adjustRightInd w:val="0"/>
              <w:jc w:val="both"/>
              <w:rPr>
                <w:rFonts w:ascii="Calibri" w:hAnsi="Calibri" w:cs="Calibri"/>
                <w:b/>
                <w:bCs/>
              </w:rPr>
            </w:pPr>
            <w:r w:rsidRPr="00154561">
              <w:rPr>
                <w:rFonts w:ascii="Calibri" w:hAnsi="Calibri" w:cs="Calibri"/>
              </w:rPr>
              <w:t xml:space="preserve">Chapter </w:t>
            </w:r>
            <w:r>
              <w:rPr>
                <w:rFonts w:ascii="Calibri" w:hAnsi="Calibri" w:cs="Calibri"/>
              </w:rPr>
              <w:t>11</w:t>
            </w:r>
            <w:r w:rsidRPr="00154561">
              <w:rPr>
                <w:rFonts w:ascii="Calibri" w:hAnsi="Calibri" w:cs="Calibri"/>
              </w:rPr>
              <w:t xml:space="preserve">. </w:t>
            </w:r>
            <w:r w:rsidRPr="00F26153">
              <w:rPr>
                <w:rFonts w:ascii="Calibri" w:hAnsi="Calibri" w:cs="Calibri"/>
                <w:b/>
                <w:bCs/>
              </w:rPr>
              <w:t>Introduction to the elements of the urban road network: city and suburban arterial streets</w:t>
            </w:r>
          </w:p>
          <w:p w14:paraId="00AE7827" w14:textId="77777777" w:rsidR="00E278C7" w:rsidRDefault="00F26153" w:rsidP="00511A6F">
            <w:pPr>
              <w:jc w:val="both"/>
              <w:rPr>
                <w:rFonts w:ascii="Calibri" w:hAnsi="Calibri" w:cs="Calibri"/>
                <w:b/>
                <w:bCs/>
              </w:rPr>
            </w:pPr>
            <w:r w:rsidRPr="00154561">
              <w:rPr>
                <w:rFonts w:ascii="Calibri" w:hAnsi="Calibri" w:cs="Calibri"/>
              </w:rPr>
              <w:t xml:space="preserve">Practice </w:t>
            </w:r>
            <w:r w:rsidR="00425014">
              <w:rPr>
                <w:rFonts w:ascii="Calibri" w:hAnsi="Calibri" w:cs="Calibri"/>
              </w:rPr>
              <w:t>11</w:t>
            </w:r>
            <w:r w:rsidRPr="00154561">
              <w:rPr>
                <w:rFonts w:ascii="Calibri" w:hAnsi="Calibri" w:cs="Calibri"/>
              </w:rPr>
              <w:t>/Laboratory/simulation.</w:t>
            </w:r>
            <w:r w:rsidRPr="00154561">
              <w:rPr>
                <w:rFonts w:ascii="Calibri" w:hAnsi="Calibri" w:cs="Calibri"/>
                <w:b/>
                <w:bCs/>
              </w:rPr>
              <w:t xml:space="preserve"> </w:t>
            </w:r>
            <w:r w:rsidR="00425014">
              <w:rPr>
                <w:rFonts w:ascii="Calibri" w:hAnsi="Calibri" w:cs="Calibri"/>
                <w:b/>
                <w:bCs/>
              </w:rPr>
              <w:t>Commenting and analysis of different existing urban plans and</w:t>
            </w:r>
            <w:r w:rsidR="00BF2D23">
              <w:rPr>
                <w:rFonts w:ascii="Calibri" w:hAnsi="Calibri" w:cs="Calibri"/>
                <w:b/>
                <w:bCs/>
              </w:rPr>
              <w:t xml:space="preserve"> traffic</w:t>
            </w:r>
            <w:r w:rsidR="00425014">
              <w:rPr>
                <w:rFonts w:ascii="Calibri" w:hAnsi="Calibri" w:cs="Calibri"/>
                <w:b/>
                <w:bCs/>
              </w:rPr>
              <w:t xml:space="preserve"> solution</w:t>
            </w:r>
            <w:r w:rsidR="00BF2D23">
              <w:rPr>
                <w:rFonts w:ascii="Calibri" w:hAnsi="Calibri" w:cs="Calibri"/>
                <w:b/>
                <w:bCs/>
              </w:rPr>
              <w:t>s</w:t>
            </w:r>
            <w:r w:rsidR="00425014">
              <w:rPr>
                <w:rFonts w:ascii="Calibri" w:hAnsi="Calibri" w:cs="Calibri"/>
                <w:b/>
                <w:bCs/>
              </w:rPr>
              <w:t xml:space="preserve"> in Sarajevo</w:t>
            </w:r>
          </w:p>
          <w:p w14:paraId="1146408C" w14:textId="77777777" w:rsidR="00A56AD4" w:rsidRDefault="00A56AD4" w:rsidP="00511A6F">
            <w:pPr>
              <w:jc w:val="both"/>
              <w:rPr>
                <w:rFonts w:ascii="Calibri" w:hAnsi="Calibri" w:cs="Calibri"/>
                <w:b/>
                <w:bCs/>
              </w:rPr>
            </w:pPr>
          </w:p>
          <w:p w14:paraId="4F270423" w14:textId="7C76738A" w:rsidR="00A56AD4" w:rsidRPr="00B57CEB" w:rsidRDefault="00A56AD4" w:rsidP="00A56AD4">
            <w:pPr>
              <w:autoSpaceDE w:val="0"/>
              <w:autoSpaceDN w:val="0"/>
              <w:adjustRightInd w:val="0"/>
              <w:jc w:val="both"/>
              <w:rPr>
                <w:rFonts w:ascii="Calibri" w:hAnsi="Calibri" w:cs="Calibri"/>
                <w:color w:val="FF0000"/>
              </w:rPr>
            </w:pPr>
            <w:r w:rsidRPr="00B57CEB">
              <w:rPr>
                <w:rFonts w:ascii="Calibri" w:hAnsi="Calibri" w:cs="Calibri"/>
                <w:color w:val="FF0000"/>
              </w:rPr>
              <w:t xml:space="preserve">Chapter 12. </w:t>
            </w:r>
            <w:r w:rsidRPr="00B57CEB">
              <w:rPr>
                <w:rFonts w:ascii="Calibri" w:hAnsi="Calibri" w:cs="Calibri"/>
                <w:b/>
                <w:bCs/>
                <w:color w:val="FF0000"/>
              </w:rPr>
              <w:t>Traffic related air pollution: pollutant types, measuring and data collection, analysis and simulation of traffic flow</w:t>
            </w:r>
            <w:r w:rsidR="00AA1914" w:rsidRPr="00B57CEB">
              <w:rPr>
                <w:rFonts w:ascii="Calibri" w:hAnsi="Calibri" w:cs="Calibri"/>
                <w:b/>
                <w:bCs/>
                <w:color w:val="FF0000"/>
              </w:rPr>
              <w:t xml:space="preserve"> to determine the level of pollution, measures to reduce </w:t>
            </w:r>
            <w:r w:rsidR="00BF7234">
              <w:rPr>
                <w:rFonts w:ascii="Calibri" w:hAnsi="Calibri" w:cs="Calibri"/>
                <w:b/>
                <w:bCs/>
                <w:color w:val="FF0000"/>
              </w:rPr>
              <w:t xml:space="preserve">air </w:t>
            </w:r>
            <w:r w:rsidR="00AA1914" w:rsidRPr="00B57CEB">
              <w:rPr>
                <w:rFonts w:ascii="Calibri" w:hAnsi="Calibri" w:cs="Calibri"/>
                <w:b/>
                <w:bCs/>
                <w:color w:val="FF0000"/>
              </w:rPr>
              <w:t>pollution (design changes, public transportation, public policy</w:t>
            </w:r>
            <w:r w:rsidR="00BF7234">
              <w:rPr>
                <w:rFonts w:ascii="Calibri" w:hAnsi="Calibri" w:cs="Calibri"/>
                <w:b/>
                <w:bCs/>
                <w:color w:val="FF0000"/>
              </w:rPr>
              <w:t xml:space="preserve"> etc.</w:t>
            </w:r>
            <w:r w:rsidR="00AA1914" w:rsidRPr="00B57CEB">
              <w:rPr>
                <w:rFonts w:ascii="Calibri" w:hAnsi="Calibri" w:cs="Calibri"/>
                <w:b/>
                <w:bCs/>
                <w:color w:val="FF0000"/>
              </w:rPr>
              <w:t>)</w:t>
            </w:r>
            <w:r w:rsidRPr="00B57CEB">
              <w:rPr>
                <w:rFonts w:ascii="Calibri" w:hAnsi="Calibri" w:cs="Calibri"/>
                <w:color w:val="FF0000"/>
              </w:rPr>
              <w:t xml:space="preserve"> </w:t>
            </w:r>
          </w:p>
          <w:p w14:paraId="0F1ADB4C" w14:textId="77777777" w:rsidR="00A56AD4" w:rsidRDefault="00B57CEB" w:rsidP="00511A6F">
            <w:pPr>
              <w:jc w:val="both"/>
              <w:rPr>
                <w:rFonts w:ascii="Calibri" w:hAnsi="Calibri" w:cs="Calibri"/>
                <w:b/>
                <w:bCs/>
                <w:color w:val="FF0000"/>
              </w:rPr>
            </w:pPr>
            <w:r w:rsidRPr="00B57CEB">
              <w:rPr>
                <w:rFonts w:ascii="Calibri" w:hAnsi="Calibri" w:cs="Calibri"/>
                <w:color w:val="FF0000"/>
              </w:rPr>
              <w:t>Practice 12/Laboratory/simulation.</w:t>
            </w:r>
            <w:r w:rsidRPr="00B57CEB">
              <w:rPr>
                <w:rFonts w:ascii="Calibri" w:hAnsi="Calibri" w:cs="Calibri"/>
                <w:b/>
                <w:bCs/>
                <w:color w:val="FF0000"/>
              </w:rPr>
              <w:t xml:space="preserve"> Data collection on the field, pollution measurement and </w:t>
            </w:r>
            <w:r w:rsidR="00BF7234">
              <w:rPr>
                <w:rFonts w:ascii="Calibri" w:hAnsi="Calibri" w:cs="Calibri"/>
                <w:b/>
                <w:bCs/>
                <w:color w:val="FF0000"/>
              </w:rPr>
              <w:t xml:space="preserve">traffic flow </w:t>
            </w:r>
            <w:r w:rsidRPr="00B57CEB">
              <w:rPr>
                <w:rFonts w:ascii="Calibri" w:hAnsi="Calibri" w:cs="Calibri"/>
                <w:b/>
                <w:bCs/>
                <w:color w:val="FF0000"/>
              </w:rPr>
              <w:t>simulation.</w:t>
            </w:r>
          </w:p>
          <w:p w14:paraId="1A1C55E2" w14:textId="77777777" w:rsidR="00466408" w:rsidRDefault="00466408" w:rsidP="00511A6F">
            <w:pPr>
              <w:jc w:val="both"/>
              <w:rPr>
                <w:rFonts w:ascii="Calibri" w:hAnsi="Calibri" w:cs="Calibri"/>
                <w:b/>
                <w:bCs/>
                <w:color w:val="FF0000"/>
              </w:rPr>
            </w:pPr>
          </w:p>
          <w:p w14:paraId="71174A81" w14:textId="77777777" w:rsidR="00466408" w:rsidRPr="00B92A15" w:rsidRDefault="00466408" w:rsidP="00466408">
            <w:pPr>
              <w:autoSpaceDE w:val="0"/>
              <w:autoSpaceDN w:val="0"/>
              <w:adjustRightInd w:val="0"/>
              <w:jc w:val="both"/>
              <w:rPr>
                <w:rFonts w:ascii="Calibri" w:hAnsi="Calibri" w:cs="Calibri"/>
                <w:b/>
                <w:bCs/>
                <w:color w:val="FF0000"/>
              </w:rPr>
            </w:pPr>
            <w:r w:rsidRPr="00B92A15">
              <w:rPr>
                <w:rFonts w:ascii="Calibri" w:hAnsi="Calibri" w:cs="Calibri"/>
                <w:color w:val="FF0000"/>
              </w:rPr>
              <w:t>Chapter 1</w:t>
            </w:r>
            <w:r>
              <w:rPr>
                <w:rFonts w:ascii="Calibri" w:hAnsi="Calibri" w:cs="Calibri"/>
                <w:color w:val="FF0000"/>
              </w:rPr>
              <w:t>3</w:t>
            </w:r>
            <w:r w:rsidRPr="00B92A15">
              <w:rPr>
                <w:rFonts w:ascii="Calibri" w:hAnsi="Calibri" w:cs="Calibri"/>
                <w:color w:val="FF0000"/>
              </w:rPr>
              <w:t xml:space="preserve">. </w:t>
            </w:r>
            <w:r>
              <w:rPr>
                <w:rFonts w:ascii="Calibri" w:hAnsi="Calibri" w:cs="Calibri"/>
                <w:b/>
                <w:bCs/>
                <w:color w:val="FF0000"/>
              </w:rPr>
              <w:t>Design for the future</w:t>
            </w:r>
          </w:p>
          <w:p w14:paraId="02B98B5F" w14:textId="77777777" w:rsidR="00466408" w:rsidRDefault="00466408" w:rsidP="00511A6F">
            <w:pPr>
              <w:jc w:val="both"/>
              <w:rPr>
                <w:rFonts w:ascii="Calibri" w:hAnsi="Calibri" w:cs="Calibri"/>
                <w:b/>
                <w:bCs/>
                <w:color w:val="FF0000"/>
              </w:rPr>
            </w:pPr>
            <w:r w:rsidRPr="00B92A15">
              <w:rPr>
                <w:rFonts w:ascii="Calibri" w:hAnsi="Calibri" w:cs="Calibri"/>
                <w:color w:val="FF0000"/>
              </w:rPr>
              <w:t>Practice 1</w:t>
            </w:r>
            <w:r>
              <w:rPr>
                <w:rFonts w:ascii="Calibri" w:hAnsi="Calibri" w:cs="Calibri"/>
                <w:color w:val="FF0000"/>
              </w:rPr>
              <w:t>3</w:t>
            </w:r>
            <w:r w:rsidRPr="00B92A15">
              <w:rPr>
                <w:rFonts w:ascii="Calibri" w:hAnsi="Calibri" w:cs="Calibri"/>
                <w:color w:val="FF0000"/>
              </w:rPr>
              <w:t xml:space="preserve">/Laboratory/simulation. </w:t>
            </w:r>
            <w:r>
              <w:rPr>
                <w:rFonts w:ascii="Calibri" w:hAnsi="Calibri" w:cs="Calibri"/>
                <w:b/>
                <w:bCs/>
                <w:color w:val="FF0000"/>
              </w:rPr>
              <w:t>Impact of increased use of electric and self-driving vehicles. Implementation of simulation models.</w:t>
            </w:r>
          </w:p>
          <w:p w14:paraId="35D477BB" w14:textId="42DF8E2E" w:rsidR="00466408" w:rsidRPr="00466408" w:rsidRDefault="00466408" w:rsidP="00511A6F">
            <w:pPr>
              <w:jc w:val="both"/>
              <w:rPr>
                <w:rFonts w:ascii="Calibri" w:hAnsi="Calibri" w:cs="Calibri"/>
                <w:b/>
                <w:bCs/>
                <w:color w:val="FF0000"/>
              </w:rPr>
            </w:pPr>
          </w:p>
        </w:tc>
      </w:tr>
    </w:tbl>
    <w:p w14:paraId="27F33D68" w14:textId="77777777" w:rsidR="00903B64" w:rsidRDefault="00903B64" w:rsidP="00B17484">
      <w:pPr>
        <w:rPr>
          <w:rFonts w:ascii="Calibri" w:hAnsi="Calibri" w:cs="Calibri"/>
        </w:rPr>
      </w:pPr>
    </w:p>
    <w:p w14:paraId="3EC4CCF4" w14:textId="77777777" w:rsidR="00D939E4" w:rsidRDefault="00D939E4" w:rsidP="00B17484">
      <w:pPr>
        <w:rPr>
          <w:rFonts w:ascii="Calibri" w:hAnsi="Calibri" w:cs="Calibri"/>
        </w:rPr>
      </w:pPr>
    </w:p>
    <w:p w14:paraId="181A37EE" w14:textId="77777777" w:rsidR="00D939E4" w:rsidRPr="00154561" w:rsidRDefault="00D939E4" w:rsidP="00B17484">
      <w:pPr>
        <w:rPr>
          <w:rFonts w:ascii="Calibri" w:hAnsi="Calibri" w:cs="Calibri"/>
        </w:rPr>
      </w:pPr>
    </w:p>
    <w:tbl>
      <w:tblPr>
        <w:tblStyle w:val="Tablaconcuadrcula"/>
        <w:tblW w:w="0" w:type="auto"/>
        <w:tblLook w:val="04A0" w:firstRow="1" w:lastRow="0" w:firstColumn="1" w:lastColumn="0" w:noHBand="0" w:noVBand="1"/>
      </w:tblPr>
      <w:tblGrid>
        <w:gridCol w:w="4530"/>
        <w:gridCol w:w="4531"/>
      </w:tblGrid>
      <w:tr w:rsidR="00A9010F" w:rsidRPr="00154561" w14:paraId="1B988A3E" w14:textId="77777777" w:rsidTr="00A9010F">
        <w:tc>
          <w:tcPr>
            <w:tcW w:w="4530" w:type="dxa"/>
          </w:tcPr>
          <w:p w14:paraId="3A97FBD5" w14:textId="4656CB8C" w:rsidR="00A9010F" w:rsidRPr="00154561" w:rsidRDefault="0007445F" w:rsidP="00B17484">
            <w:pPr>
              <w:rPr>
                <w:rFonts w:ascii="Calibri" w:hAnsi="Calibri" w:cs="Calibri"/>
              </w:rPr>
            </w:pPr>
            <w:r w:rsidRPr="00154561">
              <w:rPr>
                <w:rFonts w:ascii="Calibri" w:hAnsi="Calibri" w:cs="Calibri"/>
                <w:b/>
                <w:bCs/>
                <w:lang w:val="es-ES"/>
              </w:rPr>
              <w:t>IV.B.</w:t>
            </w:r>
            <w:r w:rsidR="00051A78" w:rsidRPr="00154561">
              <w:rPr>
                <w:rFonts w:ascii="Calibri" w:hAnsi="Calibri" w:cs="Calibri"/>
                <w:b/>
                <w:bCs/>
                <w:lang w:val="es-ES"/>
              </w:rPr>
              <w:t xml:space="preserve"> </w:t>
            </w:r>
            <w:r w:rsidRPr="00154561">
              <w:rPr>
                <w:rFonts w:ascii="Calibri" w:hAnsi="Calibri" w:cs="Calibri"/>
                <w:b/>
                <w:bCs/>
                <w:lang w:val="es-ES"/>
              </w:rPr>
              <w:t xml:space="preserve">Training </w:t>
            </w:r>
            <w:proofErr w:type="spellStart"/>
            <w:r w:rsidRPr="00154561">
              <w:rPr>
                <w:rFonts w:ascii="Calibri" w:hAnsi="Calibri" w:cs="Calibri"/>
                <w:b/>
                <w:bCs/>
                <w:lang w:val="es-ES"/>
              </w:rPr>
              <w:t>activities</w:t>
            </w:r>
            <w:proofErr w:type="spellEnd"/>
          </w:p>
        </w:tc>
        <w:tc>
          <w:tcPr>
            <w:tcW w:w="4531" w:type="dxa"/>
          </w:tcPr>
          <w:p w14:paraId="73A4FD5B" w14:textId="77777777" w:rsidR="00A9010F" w:rsidRPr="00154561" w:rsidRDefault="00A9010F" w:rsidP="00B17484">
            <w:pPr>
              <w:rPr>
                <w:rFonts w:ascii="Calibri" w:hAnsi="Calibri" w:cs="Calibri"/>
              </w:rPr>
            </w:pPr>
          </w:p>
        </w:tc>
      </w:tr>
      <w:tr w:rsidR="00A9010F" w:rsidRPr="00154561" w14:paraId="73E8DB6E" w14:textId="77777777" w:rsidTr="00A9010F">
        <w:tc>
          <w:tcPr>
            <w:tcW w:w="4530" w:type="dxa"/>
          </w:tcPr>
          <w:p w14:paraId="45FC1B81" w14:textId="1912BAB1" w:rsidR="00A9010F" w:rsidRPr="00511A6F" w:rsidRDefault="0007445F" w:rsidP="00511A6F">
            <w:pPr>
              <w:jc w:val="center"/>
              <w:rPr>
                <w:rFonts w:ascii="Calibri" w:hAnsi="Calibri" w:cs="Calibri"/>
                <w:b/>
                <w:bCs/>
              </w:rPr>
            </w:pPr>
            <w:proofErr w:type="spellStart"/>
            <w:r w:rsidRPr="00511A6F">
              <w:rPr>
                <w:rFonts w:ascii="Calibri" w:hAnsi="Calibri" w:cs="Calibri"/>
                <w:b/>
                <w:bCs/>
                <w:lang w:val="es-ES"/>
              </w:rPr>
              <w:t>Type</w:t>
            </w:r>
            <w:proofErr w:type="spellEnd"/>
          </w:p>
        </w:tc>
        <w:tc>
          <w:tcPr>
            <w:tcW w:w="4531" w:type="dxa"/>
          </w:tcPr>
          <w:p w14:paraId="73B7F96E" w14:textId="13169CFD" w:rsidR="00A9010F" w:rsidRPr="00511A6F" w:rsidRDefault="001F1507" w:rsidP="00511A6F">
            <w:pPr>
              <w:jc w:val="center"/>
              <w:rPr>
                <w:rFonts w:ascii="Calibri" w:hAnsi="Calibri" w:cs="Calibri"/>
                <w:b/>
                <w:bCs/>
              </w:rPr>
            </w:pPr>
            <w:r w:rsidRPr="00511A6F">
              <w:rPr>
                <w:rFonts w:ascii="Calibri" w:hAnsi="Calibri" w:cs="Calibri"/>
                <w:b/>
                <w:bCs/>
              </w:rPr>
              <w:t>Description</w:t>
            </w:r>
          </w:p>
        </w:tc>
      </w:tr>
      <w:tr w:rsidR="00FC450C" w:rsidRPr="00154561" w14:paraId="0C0114B6" w14:textId="77777777" w:rsidTr="00511A6F">
        <w:tc>
          <w:tcPr>
            <w:tcW w:w="4530" w:type="dxa"/>
            <w:vAlign w:val="center"/>
          </w:tcPr>
          <w:p w14:paraId="6310F3A0" w14:textId="01906687" w:rsidR="00FC450C" w:rsidRPr="00154561" w:rsidRDefault="00FC450C" w:rsidP="00511A6F">
            <w:pPr>
              <w:rPr>
                <w:rFonts w:ascii="Calibri" w:hAnsi="Calibri" w:cs="Calibri"/>
                <w:lang w:val="es-ES"/>
              </w:rPr>
            </w:pPr>
            <w:proofErr w:type="spellStart"/>
            <w:r w:rsidRPr="00154561">
              <w:rPr>
                <w:rFonts w:ascii="Calibri" w:hAnsi="Calibri" w:cs="Calibri"/>
                <w:lang w:val="es-ES"/>
              </w:rPr>
              <w:t>Practical</w:t>
            </w:r>
            <w:proofErr w:type="spellEnd"/>
            <w:r w:rsidRPr="00154561">
              <w:rPr>
                <w:rFonts w:ascii="Calibri" w:hAnsi="Calibri" w:cs="Calibri"/>
                <w:lang w:val="es-ES"/>
              </w:rPr>
              <w:t xml:space="preserve"> / </w:t>
            </w:r>
            <w:proofErr w:type="spellStart"/>
            <w:r w:rsidRPr="00154561">
              <w:rPr>
                <w:rFonts w:ascii="Calibri" w:hAnsi="Calibri" w:cs="Calibri"/>
                <w:lang w:val="es-ES"/>
              </w:rPr>
              <w:t>Problem</w:t>
            </w:r>
            <w:proofErr w:type="spellEnd"/>
            <w:r w:rsidRPr="00154561">
              <w:rPr>
                <w:rFonts w:ascii="Calibri" w:hAnsi="Calibri" w:cs="Calibri"/>
                <w:lang w:val="es-ES"/>
              </w:rPr>
              <w:t xml:space="preserve"> </w:t>
            </w:r>
            <w:proofErr w:type="spellStart"/>
            <w:r w:rsidRPr="00154561">
              <w:rPr>
                <w:rFonts w:ascii="Calibri" w:hAnsi="Calibri" w:cs="Calibri"/>
                <w:lang w:val="es-ES"/>
              </w:rPr>
              <w:t>solving</w:t>
            </w:r>
            <w:proofErr w:type="spellEnd"/>
          </w:p>
        </w:tc>
        <w:tc>
          <w:tcPr>
            <w:tcW w:w="4531" w:type="dxa"/>
          </w:tcPr>
          <w:p w14:paraId="75555E02" w14:textId="77777777" w:rsidR="00FC450C" w:rsidRDefault="003921A4" w:rsidP="00511A6F">
            <w:pPr>
              <w:jc w:val="both"/>
              <w:rPr>
                <w:rFonts w:ascii="Calibri" w:hAnsi="Calibri" w:cs="Calibri"/>
              </w:rPr>
            </w:pPr>
            <w:r w:rsidRPr="00154561">
              <w:rPr>
                <w:rFonts w:ascii="Calibri" w:hAnsi="Calibri" w:cs="Calibri"/>
              </w:rPr>
              <w:t>Real-case analysis</w:t>
            </w:r>
            <w:r w:rsidR="00DD7A16" w:rsidRPr="00154561">
              <w:rPr>
                <w:rFonts w:ascii="Calibri" w:hAnsi="Calibri" w:cs="Calibri"/>
              </w:rPr>
              <w:t xml:space="preserve"> (Case-Study)</w:t>
            </w:r>
            <w:r w:rsidRPr="00154561">
              <w:rPr>
                <w:rFonts w:ascii="Calibri" w:hAnsi="Calibri" w:cs="Calibri"/>
              </w:rPr>
              <w:t xml:space="preserve"> and problem solving</w:t>
            </w:r>
            <w:r w:rsidR="0080560F" w:rsidRPr="00154561">
              <w:rPr>
                <w:rFonts w:ascii="Calibri" w:hAnsi="Calibri" w:cs="Calibri"/>
              </w:rPr>
              <w:t>/</w:t>
            </w:r>
            <w:r w:rsidR="00511A6F">
              <w:rPr>
                <w:rFonts w:ascii="Calibri" w:hAnsi="Calibri" w:cs="Calibri"/>
              </w:rPr>
              <w:t>existing intersections in Sarajevo (problems in terms of level of service and design elements)</w:t>
            </w:r>
          </w:p>
          <w:p w14:paraId="2C6A17DF" w14:textId="77777777" w:rsidR="00511A6F" w:rsidRDefault="00511A6F" w:rsidP="00511A6F">
            <w:pPr>
              <w:jc w:val="both"/>
              <w:rPr>
                <w:rFonts w:ascii="Calibri" w:hAnsi="Calibri" w:cs="Calibri"/>
              </w:rPr>
            </w:pPr>
          </w:p>
          <w:p w14:paraId="275E1891" w14:textId="77777777" w:rsidR="00511A6F" w:rsidRDefault="00511A6F" w:rsidP="00511A6F">
            <w:pPr>
              <w:jc w:val="both"/>
              <w:rPr>
                <w:rFonts w:ascii="Calibri" w:hAnsi="Calibri" w:cs="Calibri"/>
              </w:rPr>
            </w:pPr>
            <w:r w:rsidRPr="00154561">
              <w:rPr>
                <w:rFonts w:ascii="Calibri" w:hAnsi="Calibri" w:cs="Calibri"/>
              </w:rPr>
              <w:t>Real-case analysis (Case-Study) and problem solving/</w:t>
            </w:r>
            <w:r>
              <w:rPr>
                <w:rFonts w:ascii="Calibri" w:hAnsi="Calibri" w:cs="Calibri"/>
              </w:rPr>
              <w:t>future road network plans in the Sarajevo region</w:t>
            </w:r>
          </w:p>
          <w:p w14:paraId="611BD74E" w14:textId="77777777" w:rsidR="00EE07EE" w:rsidRDefault="00EE07EE" w:rsidP="00511A6F">
            <w:pPr>
              <w:jc w:val="both"/>
              <w:rPr>
                <w:rFonts w:ascii="Calibri" w:hAnsi="Calibri" w:cs="Calibri"/>
              </w:rPr>
            </w:pPr>
          </w:p>
          <w:p w14:paraId="5CBF2F56" w14:textId="77777777" w:rsidR="00EE07EE" w:rsidRDefault="00EE07EE" w:rsidP="00511A6F">
            <w:pPr>
              <w:jc w:val="both"/>
              <w:rPr>
                <w:rFonts w:ascii="Calibri" w:hAnsi="Calibri" w:cs="Calibri"/>
                <w:b/>
                <w:bCs/>
                <w:color w:val="FF0000"/>
              </w:rPr>
            </w:pPr>
            <w:r w:rsidRPr="00B57CEB">
              <w:rPr>
                <w:rFonts w:ascii="Calibri" w:hAnsi="Calibri" w:cs="Calibri"/>
                <w:b/>
                <w:bCs/>
                <w:color w:val="FF0000"/>
              </w:rPr>
              <w:t>Data collection on the field</w:t>
            </w:r>
            <w:r>
              <w:rPr>
                <w:rFonts w:ascii="Calibri" w:hAnsi="Calibri" w:cs="Calibri"/>
                <w:b/>
                <w:bCs/>
                <w:color w:val="FF0000"/>
              </w:rPr>
              <w:t xml:space="preserve"> about traffic related pollution using new equipment</w:t>
            </w:r>
            <w:r w:rsidRPr="00B57CEB">
              <w:rPr>
                <w:rFonts w:ascii="Calibri" w:hAnsi="Calibri" w:cs="Calibri"/>
                <w:b/>
                <w:bCs/>
                <w:color w:val="FF0000"/>
              </w:rPr>
              <w:t xml:space="preserve">, pollution measurement and </w:t>
            </w:r>
            <w:r>
              <w:rPr>
                <w:rFonts w:ascii="Calibri" w:hAnsi="Calibri" w:cs="Calibri"/>
                <w:b/>
                <w:bCs/>
                <w:color w:val="FF0000"/>
              </w:rPr>
              <w:t xml:space="preserve">traffic flow </w:t>
            </w:r>
            <w:r w:rsidRPr="00B57CEB">
              <w:rPr>
                <w:rFonts w:ascii="Calibri" w:hAnsi="Calibri" w:cs="Calibri"/>
                <w:b/>
                <w:bCs/>
                <w:color w:val="FF0000"/>
              </w:rPr>
              <w:t>simulation.</w:t>
            </w:r>
          </w:p>
          <w:p w14:paraId="4FF2D408" w14:textId="77777777" w:rsidR="00466408" w:rsidRDefault="00466408" w:rsidP="00511A6F">
            <w:pPr>
              <w:jc w:val="both"/>
              <w:rPr>
                <w:rFonts w:ascii="Calibri" w:hAnsi="Calibri" w:cs="Calibri"/>
              </w:rPr>
            </w:pPr>
          </w:p>
          <w:p w14:paraId="1C5F3857" w14:textId="410CB25D" w:rsidR="00466408" w:rsidRPr="00154561" w:rsidRDefault="00466408" w:rsidP="00511A6F">
            <w:pPr>
              <w:jc w:val="both"/>
              <w:rPr>
                <w:rFonts w:ascii="Calibri" w:hAnsi="Calibri" w:cs="Calibri"/>
              </w:rPr>
            </w:pPr>
            <w:r w:rsidRPr="00466408">
              <w:rPr>
                <w:rFonts w:ascii="Calibri" w:hAnsi="Calibri" w:cs="Calibri"/>
                <w:b/>
                <w:bCs/>
                <w:color w:val="FF0000"/>
              </w:rPr>
              <w:t>Analysis of collected data about air quality and comparison with the simulation models.</w:t>
            </w:r>
          </w:p>
        </w:tc>
      </w:tr>
      <w:tr w:rsidR="00FC450C" w:rsidRPr="00154561" w14:paraId="6CD55CA1" w14:textId="77777777" w:rsidTr="00511A6F">
        <w:tc>
          <w:tcPr>
            <w:tcW w:w="4530" w:type="dxa"/>
            <w:vAlign w:val="center"/>
          </w:tcPr>
          <w:p w14:paraId="4F47E2FB" w14:textId="19A5FAAD" w:rsidR="00FC450C" w:rsidRPr="00154561" w:rsidRDefault="00FC450C" w:rsidP="00511A6F">
            <w:pPr>
              <w:rPr>
                <w:rFonts w:ascii="Calibri" w:hAnsi="Calibri" w:cs="Calibri"/>
                <w:lang w:val="es-ES"/>
              </w:rPr>
            </w:pPr>
            <w:proofErr w:type="spellStart"/>
            <w:r w:rsidRPr="00154561">
              <w:rPr>
                <w:rFonts w:ascii="Calibri" w:hAnsi="Calibri" w:cs="Calibri"/>
                <w:lang w:val="es-ES"/>
              </w:rPr>
              <w:t>Other</w:t>
            </w:r>
            <w:proofErr w:type="spellEnd"/>
          </w:p>
        </w:tc>
        <w:tc>
          <w:tcPr>
            <w:tcW w:w="4531" w:type="dxa"/>
          </w:tcPr>
          <w:p w14:paraId="13DBA854" w14:textId="353884D6" w:rsidR="00FC450C" w:rsidRPr="00154561" w:rsidRDefault="00511A6F" w:rsidP="00511A6F">
            <w:pPr>
              <w:jc w:val="both"/>
              <w:rPr>
                <w:rFonts w:ascii="Calibri" w:hAnsi="Calibri" w:cs="Calibri"/>
              </w:rPr>
            </w:pPr>
            <w:r>
              <w:rPr>
                <w:rFonts w:ascii="Calibri" w:hAnsi="Calibri" w:cs="Calibri"/>
              </w:rPr>
              <w:t>Semest</w:t>
            </w:r>
            <w:r w:rsidR="00B443B6">
              <w:rPr>
                <w:rFonts w:ascii="Calibri" w:hAnsi="Calibri" w:cs="Calibri"/>
              </w:rPr>
              <w:t>er</w:t>
            </w:r>
            <w:r>
              <w:rPr>
                <w:rFonts w:ascii="Calibri" w:hAnsi="Calibri" w:cs="Calibri"/>
              </w:rPr>
              <w:t xml:space="preserve"> practical assignment – analysis of different types of intersections</w:t>
            </w:r>
          </w:p>
        </w:tc>
      </w:tr>
    </w:tbl>
    <w:p w14:paraId="2B532B87" w14:textId="6A3BEC52" w:rsidR="00E278C7" w:rsidRPr="00154561" w:rsidRDefault="00FC450C" w:rsidP="00B17484">
      <w:pPr>
        <w:rPr>
          <w:rFonts w:ascii="Calibri" w:hAnsi="Calibri" w:cs="Calibri"/>
        </w:rPr>
      </w:pPr>
      <w:r w:rsidRPr="00154561">
        <w:rPr>
          <w:rFonts w:ascii="Calibri" w:hAnsi="Calibri" w:cs="Calibri"/>
        </w:rPr>
        <w:tab/>
      </w:r>
    </w:p>
    <w:tbl>
      <w:tblPr>
        <w:tblStyle w:val="Tablaconcuadrcula"/>
        <w:tblW w:w="0" w:type="auto"/>
        <w:tblLook w:val="04A0" w:firstRow="1" w:lastRow="0" w:firstColumn="1" w:lastColumn="0" w:noHBand="0" w:noVBand="1"/>
      </w:tblPr>
      <w:tblGrid>
        <w:gridCol w:w="4530"/>
        <w:gridCol w:w="4531"/>
      </w:tblGrid>
      <w:tr w:rsidR="00CD49EF" w:rsidRPr="00154561" w14:paraId="0241A592" w14:textId="77777777" w:rsidTr="00CD49EF">
        <w:tc>
          <w:tcPr>
            <w:tcW w:w="4530" w:type="dxa"/>
          </w:tcPr>
          <w:p w14:paraId="43B1651F" w14:textId="7DBDD709" w:rsidR="00CD49EF" w:rsidRPr="00154561" w:rsidRDefault="00B133B4" w:rsidP="00B17484">
            <w:pPr>
              <w:rPr>
                <w:rFonts w:ascii="Calibri" w:hAnsi="Calibri" w:cs="Calibri"/>
              </w:rPr>
            </w:pPr>
            <w:r w:rsidRPr="00154561">
              <w:rPr>
                <w:rFonts w:ascii="Calibri" w:hAnsi="Calibri" w:cs="Calibri"/>
                <w:b/>
                <w:bCs/>
                <w:lang w:val="es-ES"/>
              </w:rPr>
              <w:t>V.</w:t>
            </w:r>
            <w:r w:rsidR="00051A78" w:rsidRPr="00154561">
              <w:rPr>
                <w:rFonts w:ascii="Calibri" w:hAnsi="Calibri" w:cs="Calibri"/>
                <w:b/>
                <w:bCs/>
                <w:lang w:val="es-ES"/>
              </w:rPr>
              <w:t xml:space="preserve"> </w:t>
            </w:r>
            <w:proofErr w:type="spellStart"/>
            <w:r w:rsidRPr="00154561">
              <w:rPr>
                <w:rFonts w:ascii="Calibri" w:hAnsi="Calibri" w:cs="Calibri"/>
                <w:b/>
                <w:bCs/>
                <w:lang w:val="es-ES"/>
              </w:rPr>
              <w:t>Student</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wor</w:t>
            </w:r>
            <w:r w:rsidR="00DD7A16" w:rsidRPr="00154561">
              <w:rPr>
                <w:rFonts w:ascii="Calibri" w:hAnsi="Calibri" w:cs="Calibri"/>
                <w:b/>
                <w:bCs/>
                <w:lang w:val="es-ES"/>
              </w:rPr>
              <w:t>k</w:t>
            </w:r>
            <w:r w:rsidRPr="00154561">
              <w:rPr>
                <w:rFonts w:ascii="Calibri" w:hAnsi="Calibri" w:cs="Calibri"/>
                <w:b/>
                <w:bCs/>
                <w:lang w:val="es-ES"/>
              </w:rPr>
              <w:t>load</w:t>
            </w:r>
            <w:proofErr w:type="spellEnd"/>
            <w:r w:rsidR="00DD7A16" w:rsidRPr="00154561">
              <w:rPr>
                <w:rFonts w:ascii="Calibri" w:hAnsi="Calibri" w:cs="Calibri"/>
                <w:b/>
                <w:bCs/>
                <w:lang w:val="es-ES"/>
              </w:rPr>
              <w:t xml:space="preserve"> (</w:t>
            </w:r>
            <w:proofErr w:type="spellStart"/>
            <w:r w:rsidR="00DD7A16" w:rsidRPr="00154561">
              <w:rPr>
                <w:rFonts w:ascii="Calibri" w:hAnsi="Calibri" w:cs="Calibri"/>
                <w:b/>
                <w:bCs/>
                <w:lang w:val="es-ES"/>
              </w:rPr>
              <w:t>hours</w:t>
            </w:r>
            <w:proofErr w:type="spellEnd"/>
            <w:r w:rsidR="00DD7A16" w:rsidRPr="00154561">
              <w:rPr>
                <w:rFonts w:ascii="Calibri" w:hAnsi="Calibri" w:cs="Calibri"/>
                <w:b/>
                <w:bCs/>
                <w:lang w:val="es-ES"/>
              </w:rPr>
              <w:t>)</w:t>
            </w:r>
          </w:p>
        </w:tc>
        <w:tc>
          <w:tcPr>
            <w:tcW w:w="4531" w:type="dxa"/>
          </w:tcPr>
          <w:p w14:paraId="07813101" w14:textId="77777777" w:rsidR="00CD49EF" w:rsidRPr="00154561" w:rsidRDefault="00CD49EF" w:rsidP="00B17484">
            <w:pPr>
              <w:rPr>
                <w:rFonts w:ascii="Calibri" w:hAnsi="Calibri" w:cs="Calibri"/>
              </w:rPr>
            </w:pPr>
          </w:p>
        </w:tc>
      </w:tr>
      <w:tr w:rsidR="00CD49EF" w:rsidRPr="00154561" w14:paraId="0AF1395C" w14:textId="77777777" w:rsidTr="00511A6F">
        <w:tc>
          <w:tcPr>
            <w:tcW w:w="4530" w:type="dxa"/>
          </w:tcPr>
          <w:p w14:paraId="2B7979FA" w14:textId="25CED49B" w:rsidR="00CD49EF" w:rsidRPr="00154561" w:rsidRDefault="00B133B4" w:rsidP="00B17484">
            <w:pPr>
              <w:rPr>
                <w:rFonts w:ascii="Calibri" w:hAnsi="Calibri" w:cs="Calibri"/>
              </w:rPr>
            </w:pPr>
            <w:proofErr w:type="spellStart"/>
            <w:r w:rsidRPr="00154561">
              <w:rPr>
                <w:rFonts w:ascii="Calibri" w:hAnsi="Calibri" w:cs="Calibri"/>
                <w:lang w:val="es-ES"/>
              </w:rPr>
              <w:t>Lecture</w:t>
            </w:r>
            <w:proofErr w:type="spellEnd"/>
            <w:r w:rsidRPr="00154561">
              <w:rPr>
                <w:rFonts w:ascii="Calibri" w:hAnsi="Calibri" w:cs="Calibri"/>
                <w:lang w:val="es-ES"/>
              </w:rPr>
              <w:t xml:space="preserve"> </w:t>
            </w:r>
            <w:proofErr w:type="spellStart"/>
            <w:r w:rsidRPr="00154561">
              <w:rPr>
                <w:rFonts w:ascii="Calibri" w:hAnsi="Calibri" w:cs="Calibri"/>
                <w:lang w:val="es-ES"/>
              </w:rPr>
              <w:t>classes</w:t>
            </w:r>
            <w:proofErr w:type="spellEnd"/>
          </w:p>
        </w:tc>
        <w:tc>
          <w:tcPr>
            <w:tcW w:w="4531" w:type="dxa"/>
            <w:vAlign w:val="center"/>
          </w:tcPr>
          <w:p w14:paraId="6E493E8A" w14:textId="5F08522C" w:rsidR="00CD49EF" w:rsidRPr="00154561" w:rsidRDefault="00511A6F" w:rsidP="00511A6F">
            <w:pPr>
              <w:rPr>
                <w:rFonts w:ascii="Calibri" w:hAnsi="Calibri" w:cs="Calibri"/>
              </w:rPr>
            </w:pPr>
            <w:r>
              <w:rPr>
                <w:rFonts w:ascii="Calibri" w:hAnsi="Calibri" w:cs="Calibri"/>
              </w:rPr>
              <w:t>30</w:t>
            </w:r>
          </w:p>
        </w:tc>
      </w:tr>
      <w:tr w:rsidR="00CD49EF" w:rsidRPr="00154561" w14:paraId="622E42A5" w14:textId="77777777" w:rsidTr="00511A6F">
        <w:tc>
          <w:tcPr>
            <w:tcW w:w="4530" w:type="dxa"/>
          </w:tcPr>
          <w:p w14:paraId="63323066" w14:textId="39AD65BF" w:rsidR="00CD49EF" w:rsidRPr="00154561" w:rsidRDefault="00B133B4" w:rsidP="00B17484">
            <w:pPr>
              <w:rPr>
                <w:rFonts w:ascii="Calibri" w:hAnsi="Calibri" w:cs="Calibri"/>
              </w:rPr>
            </w:pPr>
            <w:r w:rsidRPr="00154561">
              <w:rPr>
                <w:rFonts w:ascii="Calibri" w:hAnsi="Calibri" w:cs="Calibri"/>
              </w:rPr>
              <w:t>Pra</w:t>
            </w:r>
            <w:r w:rsidR="006C476D" w:rsidRPr="00154561">
              <w:rPr>
                <w:rFonts w:ascii="Calibri" w:hAnsi="Calibri" w:cs="Calibri"/>
              </w:rPr>
              <w:t>c</w:t>
            </w:r>
            <w:r w:rsidRPr="00154561">
              <w:rPr>
                <w:rFonts w:ascii="Calibri" w:hAnsi="Calibri" w:cs="Calibri"/>
              </w:rPr>
              <w:t>tical classes/problem-solving, case studies, etc.</w:t>
            </w:r>
          </w:p>
        </w:tc>
        <w:tc>
          <w:tcPr>
            <w:tcW w:w="4531" w:type="dxa"/>
            <w:vAlign w:val="center"/>
          </w:tcPr>
          <w:p w14:paraId="177798D1" w14:textId="069757D9" w:rsidR="00CD49EF" w:rsidRPr="00154561" w:rsidRDefault="00511A6F" w:rsidP="00511A6F">
            <w:pPr>
              <w:rPr>
                <w:rFonts w:ascii="Calibri" w:hAnsi="Calibri" w:cs="Calibri"/>
              </w:rPr>
            </w:pPr>
            <w:r>
              <w:rPr>
                <w:rFonts w:ascii="Calibri" w:hAnsi="Calibri" w:cs="Calibri"/>
              </w:rPr>
              <w:t>30</w:t>
            </w:r>
          </w:p>
        </w:tc>
      </w:tr>
      <w:tr w:rsidR="00CD49EF" w:rsidRPr="00154561" w14:paraId="766A421D" w14:textId="77777777" w:rsidTr="00511A6F">
        <w:tc>
          <w:tcPr>
            <w:tcW w:w="4530" w:type="dxa"/>
          </w:tcPr>
          <w:p w14:paraId="3B23C49E" w14:textId="3D230F38" w:rsidR="00CD49EF" w:rsidRPr="00154561" w:rsidRDefault="003339C2" w:rsidP="00B17484">
            <w:pPr>
              <w:rPr>
                <w:rFonts w:ascii="Calibri" w:hAnsi="Calibri" w:cs="Calibri"/>
              </w:rPr>
            </w:pPr>
            <w:proofErr w:type="spellStart"/>
            <w:r w:rsidRPr="00154561">
              <w:rPr>
                <w:rFonts w:ascii="Calibri" w:hAnsi="Calibri" w:cs="Calibri"/>
                <w:lang w:val="es-ES"/>
              </w:rPr>
              <w:t>Tests</w:t>
            </w:r>
            <w:proofErr w:type="spellEnd"/>
          </w:p>
        </w:tc>
        <w:tc>
          <w:tcPr>
            <w:tcW w:w="4531" w:type="dxa"/>
            <w:vAlign w:val="center"/>
          </w:tcPr>
          <w:p w14:paraId="663ABCCF" w14:textId="1AC19A07" w:rsidR="00CD49EF" w:rsidRPr="00154561" w:rsidRDefault="00511A6F" w:rsidP="00511A6F">
            <w:pPr>
              <w:rPr>
                <w:rFonts w:ascii="Calibri" w:hAnsi="Calibri" w:cs="Calibri"/>
              </w:rPr>
            </w:pPr>
            <w:r>
              <w:rPr>
                <w:rFonts w:ascii="Calibri" w:hAnsi="Calibri" w:cs="Calibri"/>
              </w:rPr>
              <w:t>2x1,5</w:t>
            </w:r>
          </w:p>
        </w:tc>
      </w:tr>
      <w:tr w:rsidR="00CD49EF" w:rsidRPr="00154561" w14:paraId="00F420FE" w14:textId="77777777" w:rsidTr="00511A6F">
        <w:tc>
          <w:tcPr>
            <w:tcW w:w="4530" w:type="dxa"/>
          </w:tcPr>
          <w:p w14:paraId="65774878" w14:textId="2E6F1BC6" w:rsidR="00CD49EF" w:rsidRPr="00154561" w:rsidRDefault="003339C2" w:rsidP="00B17484">
            <w:pPr>
              <w:rPr>
                <w:rFonts w:ascii="Calibri" w:hAnsi="Calibri" w:cs="Calibri"/>
              </w:rPr>
            </w:pPr>
            <w:r w:rsidRPr="00154561">
              <w:rPr>
                <w:rFonts w:ascii="Calibri" w:hAnsi="Calibri" w:cs="Calibri"/>
              </w:rPr>
              <w:t>Academic tutorials</w:t>
            </w:r>
          </w:p>
        </w:tc>
        <w:tc>
          <w:tcPr>
            <w:tcW w:w="4531" w:type="dxa"/>
            <w:vAlign w:val="center"/>
          </w:tcPr>
          <w:p w14:paraId="2C242033" w14:textId="1357E31F" w:rsidR="00CD49EF" w:rsidRPr="00154561" w:rsidRDefault="00A50158" w:rsidP="00511A6F">
            <w:pPr>
              <w:rPr>
                <w:rFonts w:ascii="Calibri" w:hAnsi="Calibri" w:cs="Calibri"/>
              </w:rPr>
            </w:pPr>
            <w:r>
              <w:rPr>
                <w:rFonts w:ascii="Calibri" w:hAnsi="Calibri" w:cs="Calibri"/>
              </w:rPr>
              <w:t>15</w:t>
            </w:r>
          </w:p>
        </w:tc>
      </w:tr>
      <w:tr w:rsidR="00CE5277" w:rsidRPr="00154561" w14:paraId="4A51A1B2" w14:textId="77777777" w:rsidTr="00511A6F">
        <w:tc>
          <w:tcPr>
            <w:tcW w:w="4530" w:type="dxa"/>
          </w:tcPr>
          <w:p w14:paraId="4EF8A09C" w14:textId="15E67FEC" w:rsidR="00CE5277" w:rsidRPr="00154561" w:rsidRDefault="00CE5277" w:rsidP="005D00A7">
            <w:pPr>
              <w:autoSpaceDE w:val="0"/>
              <w:autoSpaceDN w:val="0"/>
              <w:adjustRightInd w:val="0"/>
              <w:rPr>
                <w:rFonts w:ascii="Calibri" w:hAnsi="Calibri" w:cs="Calibri"/>
                <w:lang w:val="es-ES"/>
              </w:rPr>
            </w:pPr>
            <w:r w:rsidRPr="00154561">
              <w:rPr>
                <w:rFonts w:ascii="Calibri" w:hAnsi="Calibri" w:cs="Calibri"/>
                <w:lang w:val="es-ES"/>
              </w:rPr>
              <w:t xml:space="preserve">Total </w:t>
            </w:r>
            <w:proofErr w:type="spellStart"/>
            <w:r w:rsidRPr="00154561">
              <w:rPr>
                <w:rFonts w:ascii="Calibri" w:hAnsi="Calibri" w:cs="Calibri"/>
                <w:lang w:val="es-ES"/>
              </w:rPr>
              <w:t>student</w:t>
            </w:r>
            <w:proofErr w:type="spellEnd"/>
            <w:r w:rsidRPr="00154561">
              <w:rPr>
                <w:rFonts w:ascii="Calibri" w:hAnsi="Calibri" w:cs="Calibri"/>
                <w:lang w:val="es-ES"/>
              </w:rPr>
              <w:t xml:space="preserve"> </w:t>
            </w:r>
            <w:proofErr w:type="spellStart"/>
            <w:r w:rsidRPr="00154561">
              <w:rPr>
                <w:rFonts w:ascii="Calibri" w:hAnsi="Calibri" w:cs="Calibri"/>
                <w:lang w:val="es-ES"/>
              </w:rPr>
              <w:t>workload</w:t>
            </w:r>
            <w:proofErr w:type="spellEnd"/>
          </w:p>
        </w:tc>
        <w:tc>
          <w:tcPr>
            <w:tcW w:w="4531" w:type="dxa"/>
            <w:vAlign w:val="center"/>
          </w:tcPr>
          <w:p w14:paraId="33366F1E" w14:textId="63581330" w:rsidR="00CE5277" w:rsidRPr="00154561" w:rsidRDefault="0082091B" w:rsidP="00511A6F">
            <w:pPr>
              <w:rPr>
                <w:rFonts w:ascii="Calibri" w:hAnsi="Calibri" w:cs="Calibri"/>
              </w:rPr>
            </w:pPr>
            <w:r>
              <w:rPr>
                <w:rFonts w:ascii="Calibri" w:hAnsi="Calibri" w:cs="Calibri"/>
              </w:rPr>
              <w:t>120</w:t>
            </w:r>
          </w:p>
        </w:tc>
      </w:tr>
    </w:tbl>
    <w:p w14:paraId="13CCC434" w14:textId="77777777" w:rsidR="00892D29" w:rsidRPr="00154561" w:rsidRDefault="00892D29" w:rsidP="00B17484">
      <w:pPr>
        <w:rPr>
          <w:rFonts w:ascii="Calibri" w:hAnsi="Calibri" w:cs="Calibri"/>
        </w:rPr>
      </w:pPr>
    </w:p>
    <w:tbl>
      <w:tblPr>
        <w:tblStyle w:val="Tablaconcuadrcula"/>
        <w:tblW w:w="0" w:type="auto"/>
        <w:tblLook w:val="04A0" w:firstRow="1" w:lastRow="0" w:firstColumn="1" w:lastColumn="0" w:noHBand="0" w:noVBand="1"/>
      </w:tblPr>
      <w:tblGrid>
        <w:gridCol w:w="3083"/>
        <w:gridCol w:w="2630"/>
        <w:gridCol w:w="3348"/>
      </w:tblGrid>
      <w:tr w:rsidR="00E347B0" w:rsidRPr="00154561" w14:paraId="6BB1777D" w14:textId="64EB7ACC" w:rsidTr="00E347B0">
        <w:tc>
          <w:tcPr>
            <w:tcW w:w="3305" w:type="dxa"/>
          </w:tcPr>
          <w:p w14:paraId="7E4225F4" w14:textId="66448143" w:rsidR="00E347B0" w:rsidRPr="00154561" w:rsidRDefault="00E347B0" w:rsidP="00B17484">
            <w:pPr>
              <w:rPr>
                <w:rFonts w:ascii="Calibri" w:hAnsi="Calibri" w:cs="Calibri"/>
              </w:rPr>
            </w:pPr>
            <w:r w:rsidRPr="00154561">
              <w:rPr>
                <w:rFonts w:ascii="Calibri" w:hAnsi="Calibri" w:cs="Calibri"/>
                <w:b/>
                <w:bCs/>
              </w:rPr>
              <w:t>VI. Methodology and academic program</w:t>
            </w:r>
          </w:p>
        </w:tc>
        <w:tc>
          <w:tcPr>
            <w:tcW w:w="2878" w:type="dxa"/>
          </w:tcPr>
          <w:p w14:paraId="4AB70E6E" w14:textId="77777777" w:rsidR="00E347B0" w:rsidRPr="00154561" w:rsidRDefault="00E347B0" w:rsidP="00B17484">
            <w:pPr>
              <w:rPr>
                <w:rFonts w:ascii="Calibri" w:hAnsi="Calibri" w:cs="Calibri"/>
              </w:rPr>
            </w:pPr>
          </w:p>
        </w:tc>
        <w:tc>
          <w:tcPr>
            <w:tcW w:w="2878" w:type="dxa"/>
          </w:tcPr>
          <w:p w14:paraId="38D2D34E" w14:textId="77777777" w:rsidR="00E347B0" w:rsidRPr="00154561" w:rsidRDefault="00E347B0" w:rsidP="00B17484">
            <w:pPr>
              <w:rPr>
                <w:rFonts w:ascii="Calibri" w:hAnsi="Calibri" w:cs="Calibri"/>
              </w:rPr>
            </w:pPr>
          </w:p>
        </w:tc>
      </w:tr>
      <w:tr w:rsidR="00E347B0" w:rsidRPr="00154561" w14:paraId="055A1DFB" w14:textId="35EF1323" w:rsidTr="00E347B0">
        <w:tc>
          <w:tcPr>
            <w:tcW w:w="3305" w:type="dxa"/>
          </w:tcPr>
          <w:p w14:paraId="1241D4F9" w14:textId="790BB34F" w:rsidR="00E347B0" w:rsidRPr="00154561" w:rsidRDefault="00E347B0" w:rsidP="00B17484">
            <w:pPr>
              <w:rPr>
                <w:rFonts w:ascii="Calibri" w:hAnsi="Calibri" w:cs="Calibri"/>
              </w:rPr>
            </w:pPr>
            <w:proofErr w:type="spellStart"/>
            <w:r w:rsidRPr="00154561">
              <w:rPr>
                <w:rFonts w:ascii="Calibri" w:hAnsi="Calibri" w:cs="Calibri"/>
                <w:b/>
                <w:bCs/>
                <w:lang w:val="es-ES"/>
              </w:rPr>
              <w:t>Type</w:t>
            </w:r>
            <w:proofErr w:type="spellEnd"/>
          </w:p>
        </w:tc>
        <w:tc>
          <w:tcPr>
            <w:tcW w:w="2878" w:type="dxa"/>
          </w:tcPr>
          <w:p w14:paraId="029410EE" w14:textId="0A57B0BA" w:rsidR="00E347B0" w:rsidRPr="00154561" w:rsidRDefault="00E347B0" w:rsidP="00B17484">
            <w:pPr>
              <w:rPr>
                <w:rFonts w:ascii="Calibri" w:hAnsi="Calibri" w:cs="Calibri"/>
                <w:b/>
                <w:bCs/>
              </w:rPr>
            </w:pPr>
            <w:r w:rsidRPr="00154561">
              <w:rPr>
                <w:rFonts w:ascii="Calibri" w:hAnsi="Calibri" w:cs="Calibri"/>
                <w:b/>
                <w:bCs/>
              </w:rPr>
              <w:t>Period</w:t>
            </w:r>
          </w:p>
        </w:tc>
        <w:tc>
          <w:tcPr>
            <w:tcW w:w="2878" w:type="dxa"/>
          </w:tcPr>
          <w:p w14:paraId="2FBDEB40" w14:textId="37332AE5" w:rsidR="00E347B0" w:rsidRPr="00154561" w:rsidRDefault="00E347B0" w:rsidP="00B17484">
            <w:pPr>
              <w:rPr>
                <w:rFonts w:ascii="Calibri" w:hAnsi="Calibri" w:cs="Calibri"/>
                <w:b/>
                <w:bCs/>
              </w:rPr>
            </w:pPr>
            <w:r w:rsidRPr="00154561">
              <w:rPr>
                <w:rFonts w:ascii="Calibri" w:hAnsi="Calibri" w:cs="Calibri"/>
                <w:b/>
                <w:bCs/>
              </w:rPr>
              <w:t>Content</w:t>
            </w:r>
          </w:p>
        </w:tc>
      </w:tr>
      <w:tr w:rsidR="00E347B0" w:rsidRPr="00154561" w14:paraId="46970275" w14:textId="00CB426E" w:rsidTr="00E347B0">
        <w:tc>
          <w:tcPr>
            <w:tcW w:w="3305" w:type="dxa"/>
          </w:tcPr>
          <w:p w14:paraId="6D3CDD68" w14:textId="4287A0AD" w:rsidR="00E347B0" w:rsidRPr="00154561" w:rsidRDefault="00F86D09" w:rsidP="00B17484">
            <w:pPr>
              <w:rPr>
                <w:rFonts w:ascii="Calibri" w:hAnsi="Calibri" w:cs="Calibri"/>
              </w:rPr>
            </w:pPr>
            <w:proofErr w:type="spellStart"/>
            <w:r w:rsidRPr="00154561">
              <w:rPr>
                <w:rFonts w:ascii="Calibri" w:hAnsi="Calibri" w:cs="Calibri"/>
                <w:lang w:val="es-ES"/>
              </w:rPr>
              <w:t>Theor</w:t>
            </w:r>
            <w:r w:rsidR="00DD7A16" w:rsidRPr="00154561">
              <w:rPr>
                <w:rFonts w:ascii="Calibri" w:hAnsi="Calibri" w:cs="Calibri"/>
                <w:lang w:val="es-ES"/>
              </w:rPr>
              <w:t>etical</w:t>
            </w:r>
            <w:proofErr w:type="spellEnd"/>
            <w:r w:rsidRPr="00154561">
              <w:rPr>
                <w:rFonts w:ascii="Calibri" w:hAnsi="Calibri" w:cs="Calibri"/>
                <w:lang w:val="es-ES"/>
              </w:rPr>
              <w:t xml:space="preserve"> </w:t>
            </w:r>
            <w:proofErr w:type="spellStart"/>
            <w:r w:rsidR="00DD7A16" w:rsidRPr="00154561">
              <w:rPr>
                <w:rFonts w:ascii="Calibri" w:hAnsi="Calibri" w:cs="Calibri"/>
                <w:lang w:val="es-ES"/>
              </w:rPr>
              <w:t>C</w:t>
            </w:r>
            <w:r w:rsidRPr="00154561">
              <w:rPr>
                <w:rFonts w:ascii="Calibri" w:hAnsi="Calibri" w:cs="Calibri"/>
                <w:lang w:val="es-ES"/>
              </w:rPr>
              <w:t>lasses</w:t>
            </w:r>
            <w:proofErr w:type="spellEnd"/>
          </w:p>
        </w:tc>
        <w:tc>
          <w:tcPr>
            <w:tcW w:w="2878" w:type="dxa"/>
          </w:tcPr>
          <w:p w14:paraId="5306CA98" w14:textId="0F39C5A3" w:rsidR="00E347B0" w:rsidRPr="00154561" w:rsidRDefault="004742E5" w:rsidP="00B17484">
            <w:pPr>
              <w:rPr>
                <w:rFonts w:ascii="Calibri" w:hAnsi="Calibri" w:cs="Calibri"/>
              </w:rPr>
            </w:pPr>
            <w:proofErr w:type="spellStart"/>
            <w:r w:rsidRPr="00154561">
              <w:rPr>
                <w:rFonts w:ascii="Calibri" w:hAnsi="Calibri" w:cs="Calibri"/>
                <w:lang w:val="es-ES"/>
              </w:rPr>
              <w:t>Week</w:t>
            </w:r>
            <w:proofErr w:type="spellEnd"/>
            <w:r w:rsidRPr="00154561">
              <w:rPr>
                <w:rFonts w:ascii="Calibri" w:hAnsi="Calibri" w:cs="Calibri"/>
                <w:lang w:val="es-ES"/>
              </w:rPr>
              <w:t xml:space="preserve"> 1 </w:t>
            </w:r>
            <w:proofErr w:type="spellStart"/>
            <w:r w:rsidRPr="00154561">
              <w:rPr>
                <w:rFonts w:ascii="Calibri" w:hAnsi="Calibri" w:cs="Calibri"/>
                <w:lang w:val="es-ES"/>
              </w:rPr>
              <w:t>to</w:t>
            </w:r>
            <w:proofErr w:type="spellEnd"/>
            <w:r w:rsidRPr="00154561">
              <w:rPr>
                <w:rFonts w:ascii="Calibri" w:hAnsi="Calibri" w:cs="Calibri"/>
                <w:lang w:val="es-ES"/>
              </w:rPr>
              <w:t xml:space="preserve"> </w:t>
            </w:r>
            <w:proofErr w:type="spellStart"/>
            <w:r w:rsidRPr="00154561">
              <w:rPr>
                <w:rFonts w:ascii="Calibri" w:hAnsi="Calibri" w:cs="Calibri"/>
                <w:lang w:val="es-ES"/>
              </w:rPr>
              <w:t>Week</w:t>
            </w:r>
            <w:proofErr w:type="spellEnd"/>
            <w:r w:rsidRPr="00154561">
              <w:rPr>
                <w:rFonts w:ascii="Calibri" w:hAnsi="Calibri" w:cs="Calibri"/>
                <w:lang w:val="es-ES"/>
              </w:rPr>
              <w:t xml:space="preserve"> 1</w:t>
            </w:r>
            <w:r w:rsidR="000F0508">
              <w:rPr>
                <w:rFonts w:ascii="Calibri" w:hAnsi="Calibri" w:cs="Calibri"/>
                <w:lang w:val="es-ES"/>
              </w:rPr>
              <w:t>5</w:t>
            </w:r>
          </w:p>
        </w:tc>
        <w:tc>
          <w:tcPr>
            <w:tcW w:w="2878" w:type="dxa"/>
          </w:tcPr>
          <w:p w14:paraId="10C016A2" w14:textId="482341BE" w:rsidR="00E347B0" w:rsidRPr="00154561" w:rsidRDefault="00DD7A16" w:rsidP="00966866">
            <w:pPr>
              <w:autoSpaceDE w:val="0"/>
              <w:autoSpaceDN w:val="0"/>
              <w:adjustRightInd w:val="0"/>
              <w:rPr>
                <w:rFonts w:ascii="Calibri" w:hAnsi="Calibri" w:cs="Calibri"/>
              </w:rPr>
            </w:pPr>
            <w:r w:rsidRPr="00154561">
              <w:rPr>
                <w:rFonts w:ascii="Calibri" w:hAnsi="Calibri" w:cs="Calibri"/>
              </w:rPr>
              <w:t xml:space="preserve">Lectures, </w:t>
            </w:r>
            <w:r w:rsidR="00966866" w:rsidRPr="00154561">
              <w:rPr>
                <w:rFonts w:ascii="Calibri" w:hAnsi="Calibri" w:cs="Calibri"/>
              </w:rPr>
              <w:t>exposition and resolution of research works</w:t>
            </w:r>
          </w:p>
        </w:tc>
      </w:tr>
      <w:tr w:rsidR="00E347B0" w:rsidRPr="00154561" w14:paraId="507E8145" w14:textId="7784240A" w:rsidTr="00E347B0">
        <w:tc>
          <w:tcPr>
            <w:tcW w:w="3305" w:type="dxa"/>
          </w:tcPr>
          <w:p w14:paraId="2A462928" w14:textId="682BF6DE" w:rsidR="00E347B0" w:rsidRPr="00154561" w:rsidRDefault="00F86D09" w:rsidP="00B17484">
            <w:pPr>
              <w:rPr>
                <w:rFonts w:ascii="Calibri" w:hAnsi="Calibri" w:cs="Calibri"/>
              </w:rPr>
            </w:pPr>
            <w:r w:rsidRPr="00154561">
              <w:rPr>
                <w:rFonts w:ascii="Calibri" w:hAnsi="Calibri" w:cs="Calibri"/>
              </w:rPr>
              <w:t xml:space="preserve">Practical </w:t>
            </w:r>
            <w:r w:rsidR="00DD7A16" w:rsidRPr="00154561">
              <w:rPr>
                <w:rFonts w:ascii="Calibri" w:hAnsi="Calibri" w:cs="Calibri"/>
              </w:rPr>
              <w:t>C</w:t>
            </w:r>
            <w:r w:rsidRPr="00154561">
              <w:rPr>
                <w:rFonts w:ascii="Calibri" w:hAnsi="Calibri" w:cs="Calibri"/>
              </w:rPr>
              <w:t>lasses</w:t>
            </w:r>
          </w:p>
        </w:tc>
        <w:tc>
          <w:tcPr>
            <w:tcW w:w="2878" w:type="dxa"/>
          </w:tcPr>
          <w:p w14:paraId="60A5B786" w14:textId="09AA8CF3" w:rsidR="00E347B0" w:rsidRPr="00154561" w:rsidRDefault="004742E5" w:rsidP="00B17484">
            <w:pPr>
              <w:rPr>
                <w:rFonts w:ascii="Calibri" w:hAnsi="Calibri" w:cs="Calibri"/>
              </w:rPr>
            </w:pPr>
            <w:proofErr w:type="spellStart"/>
            <w:r w:rsidRPr="00154561">
              <w:rPr>
                <w:rFonts w:ascii="Calibri" w:hAnsi="Calibri" w:cs="Calibri"/>
                <w:lang w:val="es-ES"/>
              </w:rPr>
              <w:t>Week</w:t>
            </w:r>
            <w:proofErr w:type="spellEnd"/>
            <w:r w:rsidRPr="00154561">
              <w:rPr>
                <w:rFonts w:ascii="Calibri" w:hAnsi="Calibri" w:cs="Calibri"/>
                <w:lang w:val="es-ES"/>
              </w:rPr>
              <w:t xml:space="preserve"> 1 </w:t>
            </w:r>
            <w:proofErr w:type="spellStart"/>
            <w:r w:rsidRPr="00154561">
              <w:rPr>
                <w:rFonts w:ascii="Calibri" w:hAnsi="Calibri" w:cs="Calibri"/>
                <w:lang w:val="es-ES"/>
              </w:rPr>
              <w:t>to</w:t>
            </w:r>
            <w:proofErr w:type="spellEnd"/>
            <w:r w:rsidRPr="00154561">
              <w:rPr>
                <w:rFonts w:ascii="Calibri" w:hAnsi="Calibri" w:cs="Calibri"/>
                <w:lang w:val="es-ES"/>
              </w:rPr>
              <w:t xml:space="preserve"> </w:t>
            </w:r>
            <w:proofErr w:type="spellStart"/>
            <w:r w:rsidRPr="00154561">
              <w:rPr>
                <w:rFonts w:ascii="Calibri" w:hAnsi="Calibri" w:cs="Calibri"/>
                <w:lang w:val="es-ES"/>
              </w:rPr>
              <w:t>Week</w:t>
            </w:r>
            <w:proofErr w:type="spellEnd"/>
            <w:r w:rsidRPr="00154561">
              <w:rPr>
                <w:rFonts w:ascii="Calibri" w:hAnsi="Calibri" w:cs="Calibri"/>
                <w:lang w:val="es-ES"/>
              </w:rPr>
              <w:t xml:space="preserve"> </w:t>
            </w:r>
            <w:r w:rsidR="000F0508">
              <w:rPr>
                <w:rFonts w:ascii="Calibri" w:hAnsi="Calibri" w:cs="Calibri"/>
                <w:lang w:val="es-ES"/>
              </w:rPr>
              <w:t>1</w:t>
            </w:r>
            <w:r w:rsidRPr="00154561">
              <w:rPr>
                <w:rFonts w:ascii="Calibri" w:hAnsi="Calibri" w:cs="Calibri"/>
                <w:lang w:val="es-ES"/>
              </w:rPr>
              <w:t>5</w:t>
            </w:r>
          </w:p>
        </w:tc>
        <w:tc>
          <w:tcPr>
            <w:tcW w:w="2878" w:type="dxa"/>
          </w:tcPr>
          <w:p w14:paraId="236787C6" w14:textId="29B265E2" w:rsidR="00E347B0" w:rsidRPr="00154561" w:rsidRDefault="00DD7A16" w:rsidP="00EF3FFE">
            <w:pPr>
              <w:autoSpaceDE w:val="0"/>
              <w:autoSpaceDN w:val="0"/>
              <w:adjustRightInd w:val="0"/>
              <w:rPr>
                <w:rFonts w:ascii="Calibri" w:hAnsi="Calibri" w:cs="Calibri"/>
              </w:rPr>
            </w:pPr>
            <w:r w:rsidRPr="00154561">
              <w:rPr>
                <w:rFonts w:ascii="Calibri" w:hAnsi="Calibri" w:cs="Calibri"/>
              </w:rPr>
              <w:t>P</w:t>
            </w:r>
            <w:r w:rsidR="00EF3FFE" w:rsidRPr="00154561">
              <w:rPr>
                <w:rFonts w:ascii="Calibri" w:hAnsi="Calibri" w:cs="Calibri"/>
              </w:rPr>
              <w:t>ractice resolution, cases, research</w:t>
            </w:r>
            <w:r w:rsidR="000F0508">
              <w:rPr>
                <w:rFonts w:ascii="Calibri" w:hAnsi="Calibri" w:cs="Calibri"/>
              </w:rPr>
              <w:t xml:space="preserve"> </w:t>
            </w:r>
            <w:r w:rsidR="00EF3FFE" w:rsidRPr="00154561">
              <w:rPr>
                <w:rFonts w:ascii="Calibri" w:hAnsi="Calibri" w:cs="Calibri"/>
              </w:rPr>
              <w:t>discussion</w:t>
            </w:r>
            <w:r w:rsidRPr="00154561">
              <w:rPr>
                <w:rFonts w:ascii="Calibri" w:hAnsi="Calibri" w:cs="Calibri"/>
              </w:rPr>
              <w:t>s</w:t>
            </w:r>
            <w:r w:rsidR="00405256" w:rsidRPr="00154561">
              <w:rPr>
                <w:rFonts w:ascii="Calibri" w:hAnsi="Calibri" w:cs="Calibri"/>
              </w:rPr>
              <w:t>/laboratory/simulations</w:t>
            </w:r>
          </w:p>
        </w:tc>
      </w:tr>
      <w:tr w:rsidR="00E347B0" w:rsidRPr="00154561" w14:paraId="75338379" w14:textId="1DA2B1EB" w:rsidTr="00E347B0">
        <w:tc>
          <w:tcPr>
            <w:tcW w:w="3305" w:type="dxa"/>
          </w:tcPr>
          <w:p w14:paraId="20321BFF" w14:textId="3AD7E08E" w:rsidR="00E347B0" w:rsidRPr="00154561" w:rsidRDefault="004742E5" w:rsidP="00B17484">
            <w:pPr>
              <w:rPr>
                <w:rFonts w:ascii="Calibri" w:hAnsi="Calibri" w:cs="Calibri"/>
              </w:rPr>
            </w:pPr>
            <w:r w:rsidRPr="00154561">
              <w:rPr>
                <w:rFonts w:ascii="Calibri" w:hAnsi="Calibri" w:cs="Calibri"/>
              </w:rPr>
              <w:t>Seminars &amp; exam</w:t>
            </w:r>
          </w:p>
        </w:tc>
        <w:tc>
          <w:tcPr>
            <w:tcW w:w="2878" w:type="dxa"/>
          </w:tcPr>
          <w:p w14:paraId="3D68B6A4" w14:textId="388FBCF7" w:rsidR="00E347B0" w:rsidRPr="00154561" w:rsidRDefault="00966866" w:rsidP="00B17484">
            <w:pPr>
              <w:rPr>
                <w:rFonts w:ascii="Calibri" w:hAnsi="Calibri" w:cs="Calibri"/>
              </w:rPr>
            </w:pPr>
            <w:proofErr w:type="spellStart"/>
            <w:r w:rsidRPr="00154561">
              <w:rPr>
                <w:rFonts w:ascii="Calibri" w:hAnsi="Calibri" w:cs="Calibri"/>
                <w:lang w:val="es-ES"/>
              </w:rPr>
              <w:t>Week</w:t>
            </w:r>
            <w:proofErr w:type="spellEnd"/>
            <w:r w:rsidRPr="00154561">
              <w:rPr>
                <w:rFonts w:ascii="Calibri" w:hAnsi="Calibri" w:cs="Calibri"/>
                <w:lang w:val="es-ES"/>
              </w:rPr>
              <w:t xml:space="preserve"> </w:t>
            </w:r>
            <w:r w:rsidR="000F0508">
              <w:rPr>
                <w:rFonts w:ascii="Calibri" w:hAnsi="Calibri" w:cs="Calibri"/>
                <w:lang w:val="es-ES"/>
              </w:rPr>
              <w:t>7; 15 and 20-30</w:t>
            </w:r>
          </w:p>
        </w:tc>
        <w:tc>
          <w:tcPr>
            <w:tcW w:w="2878" w:type="dxa"/>
          </w:tcPr>
          <w:p w14:paraId="05904869" w14:textId="5EFE6804" w:rsidR="00E347B0" w:rsidRPr="00154561" w:rsidRDefault="00EF3FFE" w:rsidP="00B17484">
            <w:pPr>
              <w:rPr>
                <w:rFonts w:ascii="Calibri" w:hAnsi="Calibri" w:cs="Calibri"/>
              </w:rPr>
            </w:pPr>
            <w:r w:rsidRPr="00154561">
              <w:rPr>
                <w:rFonts w:ascii="Calibri" w:hAnsi="Calibri" w:cs="Calibri"/>
              </w:rPr>
              <w:t>Seminars and exam</w:t>
            </w:r>
          </w:p>
        </w:tc>
      </w:tr>
    </w:tbl>
    <w:p w14:paraId="65262C40" w14:textId="77777777" w:rsidR="00D46025" w:rsidRPr="00154561" w:rsidRDefault="00D46025" w:rsidP="00B17484">
      <w:pPr>
        <w:rPr>
          <w:rFonts w:ascii="Calibri" w:hAnsi="Calibri" w:cs="Calibri"/>
        </w:rPr>
      </w:pPr>
    </w:p>
    <w:tbl>
      <w:tblPr>
        <w:tblStyle w:val="Tablaconcuadrcula"/>
        <w:tblW w:w="0" w:type="auto"/>
        <w:tblLook w:val="04A0" w:firstRow="1" w:lastRow="0" w:firstColumn="1" w:lastColumn="0" w:noHBand="0" w:noVBand="1"/>
      </w:tblPr>
      <w:tblGrid>
        <w:gridCol w:w="9061"/>
      </w:tblGrid>
      <w:tr w:rsidR="003F185C" w:rsidRPr="00154561" w14:paraId="29580E1E" w14:textId="77777777" w:rsidTr="003F185C">
        <w:tc>
          <w:tcPr>
            <w:tcW w:w="9061" w:type="dxa"/>
          </w:tcPr>
          <w:p w14:paraId="7AFF25BF" w14:textId="78BD480C" w:rsidR="003F185C" w:rsidRPr="00154561" w:rsidRDefault="00853B3C" w:rsidP="00737595">
            <w:pPr>
              <w:rPr>
                <w:rFonts w:ascii="Calibri" w:hAnsi="Calibri" w:cs="Calibri"/>
              </w:rPr>
            </w:pPr>
            <w:r w:rsidRPr="00154561">
              <w:rPr>
                <w:rFonts w:ascii="Calibri" w:hAnsi="Calibri" w:cs="Calibri"/>
                <w:b/>
                <w:bCs/>
                <w:lang w:val="es-ES"/>
              </w:rPr>
              <w:lastRenderedPageBreak/>
              <w:t xml:space="preserve">VII. </w:t>
            </w:r>
            <w:proofErr w:type="spellStart"/>
            <w:r w:rsidRPr="00154561">
              <w:rPr>
                <w:rFonts w:ascii="Calibri" w:hAnsi="Calibri" w:cs="Calibri"/>
                <w:b/>
                <w:bCs/>
                <w:lang w:val="es-ES"/>
              </w:rPr>
              <w:t>Assessment</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methods</w:t>
            </w:r>
            <w:proofErr w:type="spellEnd"/>
          </w:p>
        </w:tc>
      </w:tr>
      <w:tr w:rsidR="003F185C" w:rsidRPr="00154561" w14:paraId="6CD427C8" w14:textId="77777777" w:rsidTr="003F185C">
        <w:tc>
          <w:tcPr>
            <w:tcW w:w="9061" w:type="dxa"/>
          </w:tcPr>
          <w:p w14:paraId="322266F2" w14:textId="15350439" w:rsidR="003F185C" w:rsidRPr="00154561" w:rsidRDefault="00F02B76" w:rsidP="00737595">
            <w:pPr>
              <w:rPr>
                <w:rFonts w:ascii="Calibri" w:hAnsi="Calibri" w:cs="Calibri"/>
              </w:rPr>
            </w:pPr>
            <w:r w:rsidRPr="00154561">
              <w:rPr>
                <w:rFonts w:ascii="Calibri" w:hAnsi="Calibri" w:cs="Calibri"/>
                <w:b/>
                <w:bCs/>
                <w:lang w:val="es-ES"/>
              </w:rPr>
              <w:t xml:space="preserve">VII.A. </w:t>
            </w:r>
            <w:proofErr w:type="spellStart"/>
            <w:r w:rsidRPr="00154561">
              <w:rPr>
                <w:rFonts w:ascii="Calibri" w:hAnsi="Calibri" w:cs="Calibri"/>
                <w:b/>
                <w:bCs/>
                <w:lang w:val="es-ES"/>
              </w:rPr>
              <w:t>Assessment</w:t>
            </w:r>
            <w:proofErr w:type="spellEnd"/>
            <w:r w:rsidRPr="00154561">
              <w:rPr>
                <w:rFonts w:ascii="Calibri" w:hAnsi="Calibri" w:cs="Calibri"/>
                <w:b/>
                <w:bCs/>
                <w:lang w:val="es-ES"/>
              </w:rPr>
              <w:t xml:space="preserve"> </w:t>
            </w:r>
            <w:proofErr w:type="spellStart"/>
            <w:r w:rsidRPr="00154561">
              <w:rPr>
                <w:rFonts w:ascii="Calibri" w:hAnsi="Calibri" w:cs="Calibri"/>
                <w:b/>
                <w:bCs/>
                <w:lang w:val="es-ES"/>
              </w:rPr>
              <w:t>weig</w:t>
            </w:r>
            <w:r w:rsidR="006511DF" w:rsidRPr="00154561">
              <w:rPr>
                <w:rFonts w:ascii="Calibri" w:hAnsi="Calibri" w:cs="Calibri"/>
                <w:b/>
                <w:bCs/>
                <w:lang w:val="es-ES"/>
              </w:rPr>
              <w:t>ht</w:t>
            </w:r>
            <w:r w:rsidRPr="00154561">
              <w:rPr>
                <w:rFonts w:ascii="Calibri" w:hAnsi="Calibri" w:cs="Calibri"/>
                <w:b/>
                <w:bCs/>
                <w:lang w:val="es-ES"/>
              </w:rPr>
              <w:t>ing</w:t>
            </w:r>
            <w:proofErr w:type="spellEnd"/>
          </w:p>
        </w:tc>
      </w:tr>
      <w:tr w:rsidR="003F185C" w:rsidRPr="00154561" w14:paraId="02237848" w14:textId="77777777" w:rsidTr="003F185C">
        <w:tc>
          <w:tcPr>
            <w:tcW w:w="9061" w:type="dxa"/>
          </w:tcPr>
          <w:p w14:paraId="7CA8E99F" w14:textId="77777777" w:rsidR="00D86561" w:rsidRPr="00154561" w:rsidRDefault="00D86561" w:rsidP="00D86561">
            <w:pPr>
              <w:autoSpaceDE w:val="0"/>
              <w:autoSpaceDN w:val="0"/>
              <w:adjustRightInd w:val="0"/>
              <w:rPr>
                <w:rFonts w:ascii="Calibri" w:hAnsi="Calibri" w:cs="Calibri"/>
                <w:b/>
                <w:bCs/>
              </w:rPr>
            </w:pPr>
            <w:r w:rsidRPr="00154561">
              <w:rPr>
                <w:rFonts w:ascii="Calibri" w:hAnsi="Calibri" w:cs="Calibri"/>
                <w:b/>
                <w:bCs/>
              </w:rPr>
              <w:t>Continuous ordinary assessment:</w:t>
            </w:r>
          </w:p>
          <w:p w14:paraId="2CCFE1FC" w14:textId="3E1D4DE0" w:rsidR="00B443B6" w:rsidRDefault="00B443B6" w:rsidP="00C17AC8">
            <w:pPr>
              <w:autoSpaceDE w:val="0"/>
              <w:autoSpaceDN w:val="0"/>
              <w:adjustRightInd w:val="0"/>
              <w:rPr>
                <w:rFonts w:ascii="Calibri" w:hAnsi="Calibri" w:cs="Calibri"/>
              </w:rPr>
            </w:pPr>
            <w:r w:rsidRPr="00B443B6">
              <w:rPr>
                <w:rFonts w:ascii="Calibri" w:hAnsi="Calibri" w:cs="Calibri"/>
              </w:rPr>
              <w:t>During classes, the exam is written in two parts. Each part is scored as follows:</w:t>
            </w:r>
          </w:p>
          <w:p w14:paraId="05414F3D" w14:textId="10671A40" w:rsidR="00B443B6" w:rsidRDefault="00B443B6" w:rsidP="00B443B6">
            <w:pPr>
              <w:pStyle w:val="Prrafodelista"/>
              <w:numPr>
                <w:ilvl w:val="0"/>
                <w:numId w:val="7"/>
              </w:numPr>
              <w:autoSpaceDE w:val="0"/>
              <w:autoSpaceDN w:val="0"/>
              <w:adjustRightInd w:val="0"/>
              <w:rPr>
                <w:rFonts w:ascii="Calibri" w:hAnsi="Calibri" w:cs="Calibri"/>
              </w:rPr>
            </w:pPr>
            <w:r>
              <w:rPr>
                <w:rFonts w:ascii="Calibri" w:hAnsi="Calibri" w:cs="Calibri"/>
              </w:rPr>
              <w:t>I partial test   60%</w:t>
            </w:r>
          </w:p>
          <w:p w14:paraId="5E66C7F7" w14:textId="440C9DAA" w:rsidR="00B443B6" w:rsidRDefault="00B443B6" w:rsidP="00B443B6">
            <w:pPr>
              <w:pStyle w:val="Prrafodelista"/>
              <w:numPr>
                <w:ilvl w:val="0"/>
                <w:numId w:val="7"/>
              </w:numPr>
              <w:autoSpaceDE w:val="0"/>
              <w:autoSpaceDN w:val="0"/>
              <w:adjustRightInd w:val="0"/>
              <w:rPr>
                <w:rFonts w:ascii="Calibri" w:hAnsi="Calibri" w:cs="Calibri"/>
              </w:rPr>
            </w:pPr>
            <w:r>
              <w:rPr>
                <w:rFonts w:ascii="Calibri" w:hAnsi="Calibri" w:cs="Calibri"/>
              </w:rPr>
              <w:t xml:space="preserve">II partial </w:t>
            </w:r>
            <w:proofErr w:type="gramStart"/>
            <w:r>
              <w:rPr>
                <w:rFonts w:ascii="Calibri" w:hAnsi="Calibri" w:cs="Calibri"/>
              </w:rPr>
              <w:t>test  30</w:t>
            </w:r>
            <w:proofErr w:type="gramEnd"/>
            <w:r>
              <w:rPr>
                <w:rFonts w:ascii="Calibri" w:hAnsi="Calibri" w:cs="Calibri"/>
              </w:rPr>
              <w:t>%</w:t>
            </w:r>
          </w:p>
          <w:p w14:paraId="0FC6A404" w14:textId="15FDB325" w:rsidR="00B443B6" w:rsidRPr="00B443B6" w:rsidRDefault="00B443B6" w:rsidP="00B443B6">
            <w:pPr>
              <w:pStyle w:val="Prrafodelista"/>
              <w:numPr>
                <w:ilvl w:val="0"/>
                <w:numId w:val="7"/>
              </w:numPr>
              <w:autoSpaceDE w:val="0"/>
              <w:autoSpaceDN w:val="0"/>
              <w:adjustRightInd w:val="0"/>
              <w:rPr>
                <w:rFonts w:ascii="Calibri" w:hAnsi="Calibri" w:cs="Calibri"/>
              </w:rPr>
            </w:pPr>
            <w:r>
              <w:rPr>
                <w:rFonts w:ascii="Calibri" w:hAnsi="Calibri" w:cs="Calibri"/>
              </w:rPr>
              <w:t>S</w:t>
            </w:r>
            <w:r w:rsidRPr="00B443B6">
              <w:rPr>
                <w:rFonts w:ascii="Calibri" w:hAnsi="Calibri" w:cs="Calibri"/>
              </w:rPr>
              <w:t xml:space="preserve">emester </w:t>
            </w:r>
            <w:proofErr w:type="gramStart"/>
            <w:r w:rsidRPr="00B443B6">
              <w:rPr>
                <w:rFonts w:ascii="Calibri" w:hAnsi="Calibri" w:cs="Calibri"/>
              </w:rPr>
              <w:t>assignment</w:t>
            </w:r>
            <w:r>
              <w:rPr>
                <w:rFonts w:ascii="Calibri" w:hAnsi="Calibri" w:cs="Calibri"/>
              </w:rPr>
              <w:t xml:space="preserve">  10</w:t>
            </w:r>
            <w:proofErr w:type="gramEnd"/>
            <w:r>
              <w:rPr>
                <w:rFonts w:ascii="Calibri" w:hAnsi="Calibri" w:cs="Calibri"/>
              </w:rPr>
              <w:t>%</w:t>
            </w:r>
          </w:p>
          <w:p w14:paraId="4FBB9C4C" w14:textId="77777777" w:rsidR="00B443B6" w:rsidRDefault="00B443B6" w:rsidP="00C17AC8">
            <w:pPr>
              <w:autoSpaceDE w:val="0"/>
              <w:autoSpaceDN w:val="0"/>
              <w:adjustRightInd w:val="0"/>
              <w:rPr>
                <w:rFonts w:ascii="Calibri" w:hAnsi="Calibri" w:cs="Calibri"/>
                <w:b/>
                <w:bCs/>
              </w:rPr>
            </w:pPr>
          </w:p>
          <w:p w14:paraId="049659B4" w14:textId="51FCABED" w:rsidR="0020221F" w:rsidRPr="0020221F" w:rsidRDefault="0020221F" w:rsidP="0020221F">
            <w:pPr>
              <w:autoSpaceDE w:val="0"/>
              <w:autoSpaceDN w:val="0"/>
              <w:adjustRightInd w:val="0"/>
              <w:jc w:val="both"/>
              <w:rPr>
                <w:rFonts w:ascii="Calibri" w:hAnsi="Calibri" w:cs="Calibri"/>
              </w:rPr>
            </w:pPr>
            <w:r w:rsidRPr="0020221F">
              <w:rPr>
                <w:rFonts w:ascii="Calibri" w:hAnsi="Calibri" w:cs="Calibri"/>
              </w:rPr>
              <w:t xml:space="preserve">In each part of the exam, the student must achieve a minimum of 55% points for the part of the exam to be considered passed. If the student does not achieve sufficient points on the partial exam, he can </w:t>
            </w:r>
            <w:r>
              <w:rPr>
                <w:rFonts w:ascii="Calibri" w:hAnsi="Calibri" w:cs="Calibri"/>
              </w:rPr>
              <w:t>achieve those on</w:t>
            </w:r>
            <w:r w:rsidRPr="0020221F">
              <w:rPr>
                <w:rFonts w:ascii="Calibri" w:hAnsi="Calibri" w:cs="Calibri"/>
              </w:rPr>
              <w:t xml:space="preserve"> the final/remedial exam. The </w:t>
            </w:r>
            <w:r>
              <w:rPr>
                <w:rFonts w:ascii="Calibri" w:hAnsi="Calibri" w:cs="Calibri"/>
              </w:rPr>
              <w:t>final</w:t>
            </w:r>
            <w:r w:rsidRPr="0020221F">
              <w:rPr>
                <w:rFonts w:ascii="Calibri" w:hAnsi="Calibri" w:cs="Calibri"/>
              </w:rPr>
              <w:t xml:space="preserve"> grade</w:t>
            </w:r>
            <w:r>
              <w:rPr>
                <w:rFonts w:ascii="Calibri" w:hAnsi="Calibri" w:cs="Calibri"/>
              </w:rPr>
              <w:t xml:space="preserve"> will be formed after</w:t>
            </w:r>
            <w:r w:rsidRPr="0020221F">
              <w:rPr>
                <w:rFonts w:ascii="Calibri" w:hAnsi="Calibri" w:cs="Calibri"/>
              </w:rPr>
              <w:t xml:space="preserve"> successful completion and acceptance of the </w:t>
            </w:r>
            <w:r>
              <w:rPr>
                <w:rFonts w:ascii="Calibri" w:hAnsi="Calibri" w:cs="Calibri"/>
              </w:rPr>
              <w:t>semester assignment</w:t>
            </w:r>
            <w:r w:rsidRPr="0020221F">
              <w:rPr>
                <w:rFonts w:ascii="Calibri" w:hAnsi="Calibri" w:cs="Calibri"/>
              </w:rPr>
              <w:t xml:space="preserve"> according to the time frames that will be presented to the students when the </w:t>
            </w:r>
            <w:r>
              <w:rPr>
                <w:rFonts w:ascii="Calibri" w:hAnsi="Calibri" w:cs="Calibri"/>
              </w:rPr>
              <w:t>assignment is given</w:t>
            </w:r>
            <w:r w:rsidRPr="0020221F">
              <w:rPr>
                <w:rFonts w:ascii="Calibri" w:hAnsi="Calibri" w:cs="Calibri"/>
              </w:rPr>
              <w:t xml:space="preserve">. If the student does not fulfill all obligations by the end of the semester, i.e. does not pass the exam, the </w:t>
            </w:r>
            <w:r>
              <w:rPr>
                <w:rFonts w:ascii="Calibri" w:hAnsi="Calibri" w:cs="Calibri"/>
              </w:rPr>
              <w:t>assignment</w:t>
            </w:r>
            <w:r w:rsidRPr="0020221F">
              <w:rPr>
                <w:rFonts w:ascii="Calibri" w:hAnsi="Calibri" w:cs="Calibri"/>
              </w:rPr>
              <w:t xml:space="preserve"> must still be accepted by the end of that semester for the student to acquire the condition for taking the exam in the September remedial deadlines.</w:t>
            </w:r>
          </w:p>
          <w:p w14:paraId="16FC09BD" w14:textId="77777777" w:rsidR="0020221F" w:rsidRPr="0020221F" w:rsidRDefault="0020221F" w:rsidP="0020221F">
            <w:pPr>
              <w:autoSpaceDE w:val="0"/>
              <w:autoSpaceDN w:val="0"/>
              <w:adjustRightInd w:val="0"/>
              <w:jc w:val="both"/>
              <w:rPr>
                <w:rFonts w:ascii="Calibri" w:hAnsi="Calibri" w:cs="Calibri"/>
              </w:rPr>
            </w:pPr>
            <w:r w:rsidRPr="0020221F">
              <w:rPr>
                <w:rFonts w:ascii="Calibri" w:hAnsi="Calibri" w:cs="Calibri"/>
              </w:rPr>
              <w:t>If the student fulfills all the above obligations, a final grade is formed according to the scale prescribed by the Law on Higher Education.</w:t>
            </w:r>
          </w:p>
          <w:p w14:paraId="5E0E45BD" w14:textId="77777777" w:rsidR="0020221F" w:rsidRPr="0020221F" w:rsidRDefault="0020221F" w:rsidP="0020221F">
            <w:pPr>
              <w:autoSpaceDE w:val="0"/>
              <w:autoSpaceDN w:val="0"/>
              <w:adjustRightInd w:val="0"/>
              <w:jc w:val="both"/>
              <w:rPr>
                <w:rFonts w:ascii="Calibri" w:hAnsi="Calibri" w:cs="Calibri"/>
              </w:rPr>
            </w:pPr>
            <w:r w:rsidRPr="0020221F">
              <w:rPr>
                <w:rFonts w:ascii="Calibri" w:hAnsi="Calibri" w:cs="Calibri"/>
              </w:rPr>
              <w:t>Students who lack less than 5 points for grades 8, 9, and 10 can take the final exam orally for a higher grade.</w:t>
            </w:r>
          </w:p>
          <w:p w14:paraId="220703A4" w14:textId="2B4B312B" w:rsidR="003F185C" w:rsidRPr="0020221F" w:rsidRDefault="0020221F" w:rsidP="0020221F">
            <w:pPr>
              <w:autoSpaceDE w:val="0"/>
              <w:autoSpaceDN w:val="0"/>
              <w:adjustRightInd w:val="0"/>
              <w:jc w:val="both"/>
              <w:rPr>
                <w:rFonts w:ascii="Calibri" w:hAnsi="Calibri" w:cs="Calibri"/>
                <w:b/>
                <w:bCs/>
              </w:rPr>
            </w:pPr>
            <w:r w:rsidRPr="0020221F">
              <w:rPr>
                <w:rFonts w:ascii="Calibri" w:hAnsi="Calibri" w:cs="Calibri"/>
              </w:rPr>
              <w:t>Cancellation of the exam: Students who have passed the partial exam and are not satisfied with the results achieved can cancel it within 5 working days after the announcement of the exam results and retake the same in the final/remedial exam. The same applies to the results of the final/remedial exam.</w:t>
            </w:r>
          </w:p>
        </w:tc>
      </w:tr>
    </w:tbl>
    <w:p w14:paraId="7E8592DC" w14:textId="63E68483" w:rsidR="00737595" w:rsidRPr="00154561" w:rsidRDefault="00737595" w:rsidP="00737595">
      <w:pPr>
        <w:rPr>
          <w:rFonts w:ascii="Calibri" w:hAnsi="Calibri" w:cs="Calibri"/>
        </w:rPr>
      </w:pPr>
    </w:p>
    <w:tbl>
      <w:tblPr>
        <w:tblStyle w:val="Tablaconcuadrcula"/>
        <w:tblW w:w="0" w:type="auto"/>
        <w:tblLook w:val="04A0" w:firstRow="1" w:lastRow="0" w:firstColumn="1" w:lastColumn="0" w:noHBand="0" w:noVBand="1"/>
      </w:tblPr>
      <w:tblGrid>
        <w:gridCol w:w="9061"/>
      </w:tblGrid>
      <w:tr w:rsidR="009B438E" w:rsidRPr="00154561" w14:paraId="501C23FB" w14:textId="77777777" w:rsidTr="009B438E">
        <w:tc>
          <w:tcPr>
            <w:tcW w:w="9061" w:type="dxa"/>
          </w:tcPr>
          <w:p w14:paraId="137023DA" w14:textId="7CF9D77C" w:rsidR="009B438E" w:rsidRPr="00154561" w:rsidRDefault="009B438E" w:rsidP="00737595">
            <w:pPr>
              <w:rPr>
                <w:rFonts w:ascii="Calibri" w:hAnsi="Calibri" w:cs="Calibri"/>
              </w:rPr>
            </w:pPr>
            <w:r w:rsidRPr="00154561">
              <w:rPr>
                <w:rFonts w:ascii="Calibri" w:hAnsi="Calibri" w:cs="Calibri"/>
                <w:b/>
                <w:bCs/>
                <w:lang w:val="es-ES"/>
              </w:rPr>
              <w:t>VI</w:t>
            </w:r>
            <w:r w:rsidR="00903B64">
              <w:rPr>
                <w:rFonts w:ascii="Calibri" w:hAnsi="Calibri" w:cs="Calibri"/>
                <w:b/>
                <w:bCs/>
                <w:lang w:val="es-ES"/>
              </w:rPr>
              <w:t>I</w:t>
            </w:r>
            <w:r w:rsidRPr="00154561">
              <w:rPr>
                <w:rFonts w:ascii="Calibri" w:hAnsi="Calibri" w:cs="Calibri"/>
                <w:b/>
                <w:bCs/>
                <w:lang w:val="es-ES"/>
              </w:rPr>
              <w:t>I.</w:t>
            </w:r>
            <w:r w:rsidR="00574882" w:rsidRPr="00154561">
              <w:rPr>
                <w:rFonts w:ascii="Calibri" w:hAnsi="Calibri" w:cs="Calibri"/>
                <w:b/>
                <w:bCs/>
                <w:lang w:val="es-ES"/>
              </w:rPr>
              <w:t xml:space="preserve"> </w:t>
            </w:r>
            <w:proofErr w:type="spellStart"/>
            <w:r w:rsidRPr="00154561">
              <w:rPr>
                <w:rFonts w:ascii="Calibri" w:hAnsi="Calibri" w:cs="Calibri"/>
                <w:b/>
                <w:bCs/>
                <w:lang w:val="es-ES"/>
              </w:rPr>
              <w:t>Bibliography</w:t>
            </w:r>
            <w:proofErr w:type="spellEnd"/>
          </w:p>
        </w:tc>
      </w:tr>
      <w:tr w:rsidR="009B438E" w:rsidRPr="00154561" w14:paraId="45BE8E0A" w14:textId="77777777" w:rsidTr="009B438E">
        <w:tc>
          <w:tcPr>
            <w:tcW w:w="9061" w:type="dxa"/>
          </w:tcPr>
          <w:p w14:paraId="629D4074" w14:textId="28F4A2A3" w:rsidR="009B438E" w:rsidRPr="00154561" w:rsidRDefault="0082091B" w:rsidP="00737595">
            <w:pPr>
              <w:rPr>
                <w:rFonts w:ascii="Calibri" w:hAnsi="Calibri" w:cs="Calibri"/>
                <w:b/>
                <w:bCs/>
              </w:rPr>
            </w:pPr>
            <w:r w:rsidRPr="0082091B">
              <w:rPr>
                <w:rFonts w:ascii="Calibri" w:hAnsi="Calibri" w:cs="Calibri"/>
                <w:b/>
                <w:bCs/>
              </w:rPr>
              <w:t>Basic bibliography</w:t>
            </w:r>
          </w:p>
        </w:tc>
      </w:tr>
      <w:tr w:rsidR="009B438E" w:rsidRPr="00154561" w14:paraId="717AE398" w14:textId="77777777" w:rsidTr="009B438E">
        <w:tc>
          <w:tcPr>
            <w:tcW w:w="9061" w:type="dxa"/>
          </w:tcPr>
          <w:p w14:paraId="3A5BDEB0" w14:textId="6637AD97" w:rsidR="009B438E" w:rsidRPr="00B53D3E" w:rsidRDefault="0082091B" w:rsidP="0082091B">
            <w:pPr>
              <w:autoSpaceDE w:val="0"/>
              <w:autoSpaceDN w:val="0"/>
              <w:adjustRightInd w:val="0"/>
              <w:rPr>
                <w:rFonts w:ascii="Calibri" w:hAnsi="Calibri" w:cs="Calibri"/>
              </w:rPr>
            </w:pPr>
            <w:r w:rsidRPr="00B53D3E">
              <w:rPr>
                <w:rFonts w:ascii="Calibri" w:hAnsi="Calibri" w:cs="Calibri"/>
              </w:rPr>
              <w:t xml:space="preserve">D. </w:t>
            </w:r>
            <w:proofErr w:type="spellStart"/>
            <w:r w:rsidRPr="00B53D3E">
              <w:rPr>
                <w:rFonts w:ascii="Calibri" w:hAnsi="Calibri" w:cs="Calibri"/>
              </w:rPr>
              <w:t>Cvitanić</w:t>
            </w:r>
            <w:proofErr w:type="spellEnd"/>
            <w:r w:rsidRPr="00B53D3E">
              <w:rPr>
                <w:rFonts w:ascii="Calibri" w:hAnsi="Calibri" w:cs="Calibri"/>
              </w:rPr>
              <w:t xml:space="preserve">, I. Lovrić, D. </w:t>
            </w:r>
            <w:proofErr w:type="spellStart"/>
            <w:r w:rsidRPr="00B53D3E">
              <w:rPr>
                <w:rFonts w:ascii="Calibri" w:hAnsi="Calibri" w:cs="Calibri"/>
              </w:rPr>
              <w:t>Breški</w:t>
            </w:r>
            <w:proofErr w:type="spellEnd"/>
            <w:r w:rsidRPr="00B53D3E">
              <w:rPr>
                <w:rFonts w:ascii="Calibri" w:hAnsi="Calibri" w:cs="Calibri"/>
              </w:rPr>
              <w:t xml:space="preserve">: Traffic flow </w:t>
            </w:r>
            <w:proofErr w:type="spellStart"/>
            <w:r w:rsidRPr="00B53D3E">
              <w:rPr>
                <w:rFonts w:ascii="Calibri" w:hAnsi="Calibri" w:cs="Calibri"/>
              </w:rPr>
              <w:t>theroy</w:t>
            </w:r>
            <w:proofErr w:type="spellEnd"/>
            <w:r w:rsidRPr="00B53D3E">
              <w:rPr>
                <w:rFonts w:ascii="Calibri" w:hAnsi="Calibri" w:cs="Calibri"/>
              </w:rPr>
              <w:t xml:space="preserve">, Faculty of Civil Engineering and Architecture, University of Split </w:t>
            </w:r>
          </w:p>
        </w:tc>
      </w:tr>
      <w:tr w:rsidR="009B438E" w:rsidRPr="00154561" w14:paraId="7704439E" w14:textId="77777777" w:rsidTr="009B438E">
        <w:tc>
          <w:tcPr>
            <w:tcW w:w="9061" w:type="dxa"/>
          </w:tcPr>
          <w:p w14:paraId="127A405F" w14:textId="64CD0585" w:rsidR="009B438E" w:rsidRPr="00B53D3E" w:rsidRDefault="0082091B" w:rsidP="00737595">
            <w:pPr>
              <w:rPr>
                <w:rFonts w:ascii="Calibri" w:hAnsi="Calibri" w:cs="Calibri"/>
              </w:rPr>
            </w:pPr>
            <w:proofErr w:type="spellStart"/>
            <w:r w:rsidRPr="00B53D3E">
              <w:rPr>
                <w:rFonts w:ascii="Calibri" w:hAnsi="Calibri" w:cs="Calibri"/>
              </w:rPr>
              <w:t>M.Maletin</w:t>
            </w:r>
            <w:proofErr w:type="spellEnd"/>
            <w:r w:rsidRPr="00B53D3E">
              <w:rPr>
                <w:rFonts w:ascii="Calibri" w:hAnsi="Calibri" w:cs="Calibri"/>
              </w:rPr>
              <w:t>: Planning and design of roads in cities, Beograd 2005.</w:t>
            </w:r>
          </w:p>
        </w:tc>
      </w:tr>
      <w:tr w:rsidR="0082091B" w:rsidRPr="00154561" w14:paraId="744BDBC0" w14:textId="77777777" w:rsidTr="009B438E">
        <w:tc>
          <w:tcPr>
            <w:tcW w:w="9061" w:type="dxa"/>
          </w:tcPr>
          <w:p w14:paraId="5ACC8D0C" w14:textId="59D61B06" w:rsidR="0082091B" w:rsidRPr="00154561" w:rsidRDefault="0082091B" w:rsidP="0082091B">
            <w:pPr>
              <w:autoSpaceDE w:val="0"/>
              <w:autoSpaceDN w:val="0"/>
              <w:adjustRightInd w:val="0"/>
              <w:rPr>
                <w:rFonts w:ascii="Calibri" w:hAnsi="Calibri" w:cs="Calibri"/>
                <w:lang w:val="es-ES"/>
              </w:rPr>
            </w:pPr>
            <w:proofErr w:type="spellStart"/>
            <w:r w:rsidRPr="00B53D3E">
              <w:rPr>
                <w:rFonts w:ascii="Calibri" w:hAnsi="Calibri" w:cs="Calibri"/>
              </w:rPr>
              <w:t>Higway</w:t>
            </w:r>
            <w:proofErr w:type="spellEnd"/>
            <w:r w:rsidRPr="00B53D3E">
              <w:rPr>
                <w:rFonts w:ascii="Calibri" w:hAnsi="Calibri" w:cs="Calibri"/>
              </w:rPr>
              <w:t xml:space="preserve"> Capacity Manual 6TH Edition, Transportation Research Bord, Washington. </w:t>
            </w:r>
            <w:r w:rsidRPr="0082091B">
              <w:rPr>
                <w:rFonts w:ascii="Calibri" w:hAnsi="Calibri" w:cs="Calibri"/>
                <w:lang w:val="es-ES"/>
              </w:rPr>
              <w:t>D.C. 2016</w:t>
            </w:r>
          </w:p>
        </w:tc>
      </w:tr>
      <w:tr w:rsidR="0082091B" w:rsidRPr="00154561" w14:paraId="143BE024" w14:textId="77777777" w:rsidTr="009B438E">
        <w:tc>
          <w:tcPr>
            <w:tcW w:w="9061" w:type="dxa"/>
          </w:tcPr>
          <w:p w14:paraId="2DF7BDDF" w14:textId="18CC18CB" w:rsidR="0082091B" w:rsidRPr="00B53D3E" w:rsidRDefault="0082091B" w:rsidP="0082091B">
            <w:pPr>
              <w:rPr>
                <w:rFonts w:ascii="Calibri" w:hAnsi="Calibri" w:cs="Calibri"/>
              </w:rPr>
            </w:pPr>
            <w:r w:rsidRPr="00B53D3E">
              <w:rPr>
                <w:rFonts w:ascii="Calibri" w:hAnsi="Calibri" w:cs="Calibri"/>
              </w:rPr>
              <w:t xml:space="preserve">Z. </w:t>
            </w:r>
            <w:proofErr w:type="spellStart"/>
            <w:r w:rsidRPr="00B53D3E">
              <w:rPr>
                <w:rFonts w:ascii="Calibri" w:hAnsi="Calibri" w:cs="Calibri"/>
              </w:rPr>
              <w:t>Kenjić</w:t>
            </w:r>
            <w:proofErr w:type="spellEnd"/>
            <w:r w:rsidRPr="00B53D3E">
              <w:rPr>
                <w:rFonts w:ascii="Calibri" w:hAnsi="Calibri" w:cs="Calibri"/>
              </w:rPr>
              <w:t>: Manual for the design of roundabouts, Sarajevo 2009.</w:t>
            </w:r>
          </w:p>
        </w:tc>
      </w:tr>
      <w:tr w:rsidR="00B036ED" w:rsidRPr="00154561" w14:paraId="0DE8DE58" w14:textId="77777777" w:rsidTr="009B438E">
        <w:tc>
          <w:tcPr>
            <w:tcW w:w="9061" w:type="dxa"/>
          </w:tcPr>
          <w:p w14:paraId="11ABFBD5" w14:textId="5ECE4320" w:rsidR="00B036ED" w:rsidRPr="00B036ED" w:rsidRDefault="00B036ED" w:rsidP="0082091B">
            <w:pPr>
              <w:rPr>
                <w:rFonts w:ascii="Calibri" w:hAnsi="Calibri" w:cs="Calibri"/>
                <w:color w:val="FF0000"/>
                <w:lang w:val="es-ES"/>
              </w:rPr>
            </w:pPr>
            <w:proofErr w:type="spellStart"/>
            <w:r w:rsidRPr="00B036ED">
              <w:rPr>
                <w:rFonts w:ascii="Arial" w:hAnsi="Arial" w:cs="Arial"/>
                <w:color w:val="FF0000"/>
                <w:sz w:val="20"/>
                <w:szCs w:val="20"/>
                <w:shd w:val="clear" w:color="auto" w:fill="FFFFFF"/>
              </w:rPr>
              <w:t>Madziel</w:t>
            </w:r>
            <w:proofErr w:type="spellEnd"/>
            <w:r w:rsidRPr="00B036ED">
              <w:rPr>
                <w:rFonts w:ascii="Arial" w:hAnsi="Arial" w:cs="Arial"/>
                <w:color w:val="FF0000"/>
                <w:sz w:val="20"/>
                <w:szCs w:val="20"/>
                <w:shd w:val="clear" w:color="auto" w:fill="FFFFFF"/>
              </w:rPr>
              <w:t xml:space="preserve">, M.; Jaworski, A.; </w:t>
            </w:r>
            <w:proofErr w:type="spellStart"/>
            <w:r w:rsidRPr="00B036ED">
              <w:rPr>
                <w:rFonts w:ascii="Arial" w:hAnsi="Arial" w:cs="Arial"/>
                <w:color w:val="FF0000"/>
                <w:sz w:val="20"/>
                <w:szCs w:val="20"/>
                <w:shd w:val="clear" w:color="auto" w:fill="FFFFFF"/>
              </w:rPr>
              <w:t>Savostin</w:t>
            </w:r>
            <w:proofErr w:type="spellEnd"/>
            <w:r w:rsidRPr="00B036ED">
              <w:rPr>
                <w:rFonts w:ascii="Arial" w:hAnsi="Arial" w:cs="Arial"/>
                <w:color w:val="FF0000"/>
                <w:sz w:val="20"/>
                <w:szCs w:val="20"/>
                <w:shd w:val="clear" w:color="auto" w:fill="FFFFFF"/>
              </w:rPr>
              <w:t xml:space="preserve">-Kosiak, D.; </w:t>
            </w:r>
            <w:proofErr w:type="spellStart"/>
            <w:r w:rsidRPr="00B036ED">
              <w:rPr>
                <w:rFonts w:ascii="Arial" w:hAnsi="Arial" w:cs="Arial"/>
                <w:color w:val="FF0000"/>
                <w:sz w:val="20"/>
                <w:szCs w:val="20"/>
                <w:shd w:val="clear" w:color="auto" w:fill="FFFFFF"/>
              </w:rPr>
              <w:t>Lejda</w:t>
            </w:r>
            <w:proofErr w:type="spellEnd"/>
            <w:r w:rsidRPr="00B036ED">
              <w:rPr>
                <w:rFonts w:ascii="Arial" w:hAnsi="Arial" w:cs="Arial"/>
                <w:color w:val="FF0000"/>
                <w:sz w:val="20"/>
                <w:szCs w:val="20"/>
                <w:shd w:val="clear" w:color="auto" w:fill="FFFFFF"/>
              </w:rPr>
              <w:t>, K. The Impact of Exhaust Emission from Combustion Engines on the Environment: Modelling of Vehicle Movement at Roundabouts. </w:t>
            </w:r>
            <w:r w:rsidRPr="00B036ED">
              <w:rPr>
                <w:rStyle w:val="html-italic"/>
                <w:rFonts w:ascii="Arial" w:hAnsi="Arial" w:cs="Arial"/>
                <w:i/>
                <w:iCs/>
                <w:color w:val="FF0000"/>
                <w:sz w:val="20"/>
                <w:szCs w:val="20"/>
                <w:shd w:val="clear" w:color="auto" w:fill="FFFFFF"/>
              </w:rPr>
              <w:t xml:space="preserve">Int. J. </w:t>
            </w:r>
            <w:proofErr w:type="spellStart"/>
            <w:r w:rsidRPr="00B036ED">
              <w:rPr>
                <w:rStyle w:val="html-italic"/>
                <w:rFonts w:ascii="Arial" w:hAnsi="Arial" w:cs="Arial"/>
                <w:i/>
                <w:iCs/>
                <w:color w:val="FF0000"/>
                <w:sz w:val="20"/>
                <w:szCs w:val="20"/>
                <w:shd w:val="clear" w:color="auto" w:fill="FFFFFF"/>
              </w:rPr>
              <w:t>Automot</w:t>
            </w:r>
            <w:proofErr w:type="spellEnd"/>
            <w:r w:rsidRPr="00B036ED">
              <w:rPr>
                <w:rStyle w:val="html-italic"/>
                <w:rFonts w:ascii="Arial" w:hAnsi="Arial" w:cs="Arial"/>
                <w:i/>
                <w:iCs/>
                <w:color w:val="FF0000"/>
                <w:sz w:val="20"/>
                <w:szCs w:val="20"/>
                <w:shd w:val="clear" w:color="auto" w:fill="FFFFFF"/>
              </w:rPr>
              <w:t>. Mech. Eng.</w:t>
            </w:r>
            <w:r w:rsidRPr="00B036ED">
              <w:rPr>
                <w:rFonts w:ascii="Arial" w:hAnsi="Arial" w:cs="Arial"/>
                <w:color w:val="FF0000"/>
                <w:sz w:val="20"/>
                <w:szCs w:val="20"/>
                <w:shd w:val="clear" w:color="auto" w:fill="FFFFFF"/>
              </w:rPr>
              <w:t> </w:t>
            </w:r>
            <w:r w:rsidRPr="00B036ED">
              <w:rPr>
                <w:rFonts w:ascii="Arial" w:hAnsi="Arial" w:cs="Arial"/>
                <w:b/>
                <w:bCs/>
                <w:color w:val="FF0000"/>
                <w:sz w:val="20"/>
                <w:szCs w:val="20"/>
                <w:shd w:val="clear" w:color="auto" w:fill="FFFFFF"/>
              </w:rPr>
              <w:t>2020</w:t>
            </w:r>
            <w:r w:rsidRPr="00B036ED">
              <w:rPr>
                <w:rFonts w:ascii="Arial" w:hAnsi="Arial" w:cs="Arial"/>
                <w:color w:val="FF0000"/>
                <w:sz w:val="20"/>
                <w:szCs w:val="20"/>
                <w:shd w:val="clear" w:color="auto" w:fill="FFFFFF"/>
              </w:rPr>
              <w:t>, </w:t>
            </w:r>
            <w:r w:rsidRPr="00B036ED">
              <w:rPr>
                <w:rStyle w:val="html-italic"/>
                <w:rFonts w:ascii="Arial" w:hAnsi="Arial" w:cs="Arial"/>
                <w:i/>
                <w:iCs/>
                <w:color w:val="FF0000"/>
                <w:sz w:val="20"/>
                <w:szCs w:val="20"/>
                <w:shd w:val="clear" w:color="auto" w:fill="FFFFFF"/>
              </w:rPr>
              <w:t>17</w:t>
            </w:r>
            <w:r w:rsidRPr="00B036ED">
              <w:rPr>
                <w:rFonts w:ascii="Arial" w:hAnsi="Arial" w:cs="Arial"/>
                <w:color w:val="FF0000"/>
                <w:sz w:val="20"/>
                <w:szCs w:val="20"/>
                <w:shd w:val="clear" w:color="auto" w:fill="FFFFFF"/>
              </w:rPr>
              <w:t>, 8360–8371.</w:t>
            </w:r>
          </w:p>
        </w:tc>
      </w:tr>
      <w:tr w:rsidR="00B036ED" w:rsidRPr="00154561" w14:paraId="050C292E" w14:textId="77777777" w:rsidTr="009B438E">
        <w:tc>
          <w:tcPr>
            <w:tcW w:w="9061" w:type="dxa"/>
          </w:tcPr>
          <w:p w14:paraId="0A79FDD9" w14:textId="0A948DD8" w:rsidR="00B036ED" w:rsidRPr="00B53D3E" w:rsidRDefault="00B036ED" w:rsidP="0082091B">
            <w:pPr>
              <w:rPr>
                <w:rFonts w:ascii="Calibri" w:hAnsi="Calibri" w:cs="Calibri"/>
                <w:color w:val="FF0000"/>
              </w:rPr>
            </w:pPr>
            <w:r w:rsidRPr="00B53D3E">
              <w:rPr>
                <w:rFonts w:ascii="Calibri" w:hAnsi="Calibri" w:cs="Calibri"/>
                <w:color w:val="FF0000"/>
              </w:rPr>
              <w:t xml:space="preserve">PTV Group. PTV </w:t>
            </w:r>
            <w:proofErr w:type="spellStart"/>
            <w:r w:rsidRPr="00B53D3E">
              <w:rPr>
                <w:rFonts w:ascii="Calibri" w:hAnsi="Calibri" w:cs="Calibri"/>
                <w:color w:val="FF0000"/>
              </w:rPr>
              <w:t>Vissim</w:t>
            </w:r>
            <w:proofErr w:type="spellEnd"/>
            <w:r w:rsidRPr="00B53D3E">
              <w:rPr>
                <w:rFonts w:ascii="Calibri" w:hAnsi="Calibri" w:cs="Calibri"/>
                <w:color w:val="FF0000"/>
              </w:rPr>
              <w:t>: Improve Air Quality with Emissions Calculations from Bosch. Available online: https://company.ptvgroup.com/en/ptv-vissim-emissions-calculation-from-bosch (accessed on 2 December 2022).</w:t>
            </w:r>
          </w:p>
        </w:tc>
      </w:tr>
    </w:tbl>
    <w:p w14:paraId="1D768D1A" w14:textId="26B61600" w:rsidR="009B438E" w:rsidRPr="00B53D3E" w:rsidRDefault="009B438E" w:rsidP="00737595">
      <w:pPr>
        <w:rPr>
          <w:rFonts w:ascii="Calibri" w:hAnsi="Calibri" w:cs="Calibri"/>
        </w:rPr>
      </w:pPr>
    </w:p>
    <w:tbl>
      <w:tblPr>
        <w:tblStyle w:val="Tablaconcuadrcula"/>
        <w:tblW w:w="0" w:type="auto"/>
        <w:tblLayout w:type="fixed"/>
        <w:tblLook w:val="04A0" w:firstRow="1" w:lastRow="0" w:firstColumn="1" w:lastColumn="0" w:noHBand="0" w:noVBand="1"/>
      </w:tblPr>
      <w:tblGrid>
        <w:gridCol w:w="4390"/>
        <w:gridCol w:w="4671"/>
      </w:tblGrid>
      <w:tr w:rsidR="00132E31" w:rsidRPr="00154561" w14:paraId="5A475515" w14:textId="77777777" w:rsidTr="00D46025">
        <w:tc>
          <w:tcPr>
            <w:tcW w:w="4390" w:type="dxa"/>
          </w:tcPr>
          <w:p w14:paraId="4341679F" w14:textId="26D634F5" w:rsidR="00132E31" w:rsidRPr="00154561" w:rsidRDefault="0038589E" w:rsidP="00737595">
            <w:pPr>
              <w:rPr>
                <w:rFonts w:ascii="Calibri" w:hAnsi="Calibri" w:cs="Calibri"/>
                <w:lang w:val="es-ES"/>
              </w:rPr>
            </w:pPr>
            <w:proofErr w:type="spellStart"/>
            <w:r w:rsidRPr="00154561">
              <w:rPr>
                <w:rFonts w:ascii="Calibri" w:hAnsi="Calibri" w:cs="Calibri"/>
                <w:b/>
                <w:bCs/>
                <w:lang w:val="es-ES"/>
              </w:rPr>
              <w:t>IX.Lecturers</w:t>
            </w:r>
            <w:proofErr w:type="spellEnd"/>
            <w:r w:rsidRPr="00154561">
              <w:rPr>
                <w:rFonts w:ascii="Calibri" w:hAnsi="Calibri" w:cs="Calibri"/>
                <w:b/>
                <w:bCs/>
                <w:lang w:val="es-ES"/>
              </w:rPr>
              <w:t>/</w:t>
            </w:r>
            <w:proofErr w:type="spellStart"/>
            <w:r w:rsidRPr="00154561">
              <w:rPr>
                <w:rFonts w:ascii="Calibri" w:hAnsi="Calibri" w:cs="Calibri"/>
                <w:b/>
                <w:bCs/>
                <w:lang w:val="es-ES"/>
              </w:rPr>
              <w:t>Teachers</w:t>
            </w:r>
            <w:proofErr w:type="spellEnd"/>
            <w:r w:rsidRPr="00154561">
              <w:rPr>
                <w:rFonts w:ascii="Calibri" w:hAnsi="Calibri" w:cs="Calibri"/>
                <w:b/>
                <w:bCs/>
                <w:lang w:val="es-ES"/>
              </w:rPr>
              <w:t>/</w:t>
            </w:r>
            <w:proofErr w:type="spellStart"/>
            <w:r w:rsidRPr="00154561">
              <w:rPr>
                <w:rFonts w:ascii="Calibri" w:hAnsi="Calibri" w:cs="Calibri"/>
                <w:b/>
                <w:bCs/>
                <w:lang w:val="es-ES"/>
              </w:rPr>
              <w:t>Professors</w:t>
            </w:r>
            <w:proofErr w:type="spellEnd"/>
          </w:p>
        </w:tc>
        <w:tc>
          <w:tcPr>
            <w:tcW w:w="4671" w:type="dxa"/>
          </w:tcPr>
          <w:p w14:paraId="3F311D8C" w14:textId="77777777" w:rsidR="00132E31" w:rsidRPr="00154561" w:rsidRDefault="00132E31" w:rsidP="00737595">
            <w:pPr>
              <w:rPr>
                <w:rFonts w:ascii="Calibri" w:hAnsi="Calibri" w:cs="Calibri"/>
                <w:lang w:val="es-ES"/>
              </w:rPr>
            </w:pPr>
          </w:p>
        </w:tc>
      </w:tr>
      <w:tr w:rsidR="00132E31" w:rsidRPr="00154561" w14:paraId="7E06E0ED" w14:textId="77777777" w:rsidTr="00D46025">
        <w:tc>
          <w:tcPr>
            <w:tcW w:w="4390" w:type="dxa"/>
          </w:tcPr>
          <w:p w14:paraId="7D97DC91" w14:textId="563AD3EF" w:rsidR="00132E31" w:rsidRPr="00154561" w:rsidRDefault="00A83F16" w:rsidP="00737595">
            <w:pPr>
              <w:rPr>
                <w:rFonts w:ascii="Calibri" w:hAnsi="Calibri" w:cs="Calibri"/>
              </w:rPr>
            </w:pPr>
            <w:r w:rsidRPr="00154561">
              <w:rPr>
                <w:rFonts w:ascii="Calibri" w:hAnsi="Calibri" w:cs="Calibri"/>
                <w:b/>
                <w:bCs/>
              </w:rPr>
              <w:t>Lecturer/teacher/professor´s name</w:t>
            </w:r>
          </w:p>
        </w:tc>
        <w:tc>
          <w:tcPr>
            <w:tcW w:w="4671" w:type="dxa"/>
          </w:tcPr>
          <w:p w14:paraId="45F5B3FE" w14:textId="5021E64B" w:rsidR="00132E31" w:rsidRPr="00154561" w:rsidRDefault="000F0508" w:rsidP="00737595">
            <w:pPr>
              <w:rPr>
                <w:rFonts w:ascii="Calibri" w:hAnsi="Calibri" w:cs="Calibri"/>
              </w:rPr>
            </w:pPr>
            <w:r>
              <w:rPr>
                <w:rFonts w:ascii="Calibri" w:hAnsi="Calibri" w:cs="Calibri"/>
              </w:rPr>
              <w:t>Ammar Šarić</w:t>
            </w:r>
          </w:p>
        </w:tc>
      </w:tr>
      <w:tr w:rsidR="00132E31" w:rsidRPr="00154561" w14:paraId="0737AD1D" w14:textId="77777777" w:rsidTr="00D46025">
        <w:tc>
          <w:tcPr>
            <w:tcW w:w="4390" w:type="dxa"/>
          </w:tcPr>
          <w:p w14:paraId="68EFD324" w14:textId="78A37DCA" w:rsidR="00132E31" w:rsidRPr="00154561" w:rsidRDefault="00A83F16" w:rsidP="00737595">
            <w:pPr>
              <w:rPr>
                <w:rFonts w:ascii="Calibri" w:hAnsi="Calibri" w:cs="Calibri"/>
              </w:rPr>
            </w:pPr>
            <w:r w:rsidRPr="00154561">
              <w:rPr>
                <w:rFonts w:ascii="Calibri" w:hAnsi="Calibri" w:cs="Calibri"/>
                <w:b/>
                <w:bCs/>
                <w:lang w:val="es-ES"/>
              </w:rPr>
              <w:t xml:space="preserve">E-mail </w:t>
            </w:r>
            <w:proofErr w:type="spellStart"/>
            <w:r w:rsidRPr="00154561">
              <w:rPr>
                <w:rFonts w:ascii="Calibri" w:hAnsi="Calibri" w:cs="Calibri"/>
                <w:b/>
                <w:bCs/>
                <w:lang w:val="es-ES"/>
              </w:rPr>
              <w:t>address</w:t>
            </w:r>
            <w:proofErr w:type="spellEnd"/>
          </w:p>
        </w:tc>
        <w:tc>
          <w:tcPr>
            <w:tcW w:w="4671" w:type="dxa"/>
          </w:tcPr>
          <w:p w14:paraId="5383ED69" w14:textId="2D532500" w:rsidR="00132E31" w:rsidRPr="00154561" w:rsidRDefault="000F0508" w:rsidP="00737595">
            <w:pPr>
              <w:rPr>
                <w:rFonts w:ascii="Calibri" w:hAnsi="Calibri" w:cs="Calibri"/>
              </w:rPr>
            </w:pPr>
            <w:r>
              <w:rPr>
                <w:rFonts w:ascii="Calibri" w:hAnsi="Calibri" w:cs="Calibri"/>
                <w:lang w:val="es-ES"/>
              </w:rPr>
              <w:t>ammar.saric</w:t>
            </w:r>
            <w:r w:rsidR="003A6BD2" w:rsidRPr="00154561">
              <w:rPr>
                <w:rFonts w:ascii="Calibri" w:hAnsi="Calibri" w:cs="Calibri"/>
                <w:lang w:val="es-ES"/>
              </w:rPr>
              <w:t>@</w:t>
            </w:r>
            <w:r>
              <w:rPr>
                <w:rFonts w:ascii="Calibri" w:hAnsi="Calibri" w:cs="Calibri"/>
                <w:lang w:val="es-ES"/>
              </w:rPr>
              <w:t>hotmail.com</w:t>
            </w:r>
          </w:p>
        </w:tc>
      </w:tr>
      <w:tr w:rsidR="00132E31" w:rsidRPr="00154561" w14:paraId="3238B174" w14:textId="77777777" w:rsidTr="00D46025">
        <w:tc>
          <w:tcPr>
            <w:tcW w:w="4390" w:type="dxa"/>
          </w:tcPr>
          <w:p w14:paraId="7DF8EE73" w14:textId="2BF53F5F" w:rsidR="00132E31" w:rsidRPr="00154561" w:rsidRDefault="00E20D79" w:rsidP="00737595">
            <w:pPr>
              <w:rPr>
                <w:rFonts w:ascii="Calibri" w:hAnsi="Calibri" w:cs="Calibri"/>
                <w:b/>
                <w:bCs/>
              </w:rPr>
            </w:pPr>
            <w:r w:rsidRPr="00154561">
              <w:rPr>
                <w:rFonts w:ascii="Calibri" w:hAnsi="Calibri" w:cs="Calibri"/>
                <w:b/>
                <w:bCs/>
              </w:rPr>
              <w:t>Area</w:t>
            </w:r>
          </w:p>
        </w:tc>
        <w:tc>
          <w:tcPr>
            <w:tcW w:w="4671" w:type="dxa"/>
          </w:tcPr>
          <w:p w14:paraId="51E0A577" w14:textId="7D06B52C" w:rsidR="00132E31" w:rsidRPr="00154561" w:rsidRDefault="000F0508" w:rsidP="00737595">
            <w:pPr>
              <w:rPr>
                <w:rFonts w:ascii="Calibri" w:hAnsi="Calibri" w:cs="Calibri"/>
              </w:rPr>
            </w:pPr>
            <w:r>
              <w:rPr>
                <w:rFonts w:ascii="Calibri" w:hAnsi="Calibri" w:cs="Calibri"/>
              </w:rPr>
              <w:t>Road design and Traffic engineering</w:t>
            </w:r>
          </w:p>
        </w:tc>
      </w:tr>
      <w:tr w:rsidR="00132E31" w:rsidRPr="00154561" w14:paraId="52551AFE" w14:textId="77777777" w:rsidTr="00D46025">
        <w:tc>
          <w:tcPr>
            <w:tcW w:w="4390" w:type="dxa"/>
          </w:tcPr>
          <w:p w14:paraId="43FC8635" w14:textId="31DF4A17" w:rsidR="00132E31" w:rsidRPr="00154561" w:rsidRDefault="00C710B6" w:rsidP="00737595">
            <w:pPr>
              <w:rPr>
                <w:rFonts w:ascii="Calibri" w:hAnsi="Calibri" w:cs="Calibri"/>
                <w:b/>
                <w:bCs/>
              </w:rPr>
            </w:pPr>
            <w:r w:rsidRPr="00154561">
              <w:rPr>
                <w:rFonts w:ascii="Calibri" w:hAnsi="Calibri" w:cs="Calibri"/>
                <w:b/>
                <w:bCs/>
              </w:rPr>
              <w:t>Link</w:t>
            </w:r>
          </w:p>
        </w:tc>
        <w:tc>
          <w:tcPr>
            <w:tcW w:w="4671" w:type="dxa"/>
          </w:tcPr>
          <w:p w14:paraId="49B57BA4" w14:textId="3A2E9C11" w:rsidR="00132E31" w:rsidRPr="00154561" w:rsidRDefault="000F0508" w:rsidP="00737595">
            <w:pPr>
              <w:rPr>
                <w:rFonts w:ascii="Calibri" w:hAnsi="Calibri" w:cs="Calibri"/>
              </w:rPr>
            </w:pPr>
            <w:r w:rsidRPr="000F0508">
              <w:t>https://gf.unsa.ba/</w:t>
            </w:r>
          </w:p>
        </w:tc>
      </w:tr>
    </w:tbl>
    <w:p w14:paraId="3276D465" w14:textId="77777777" w:rsidR="00132E31" w:rsidRPr="00154561" w:rsidRDefault="00132E31" w:rsidP="00737595">
      <w:pPr>
        <w:rPr>
          <w:rFonts w:ascii="Calibri" w:hAnsi="Calibri" w:cs="Calibri"/>
        </w:rPr>
      </w:pPr>
    </w:p>
    <w:sectPr w:rsidR="00132E31" w:rsidRPr="00154561" w:rsidSect="00ED5E18">
      <w:headerReference w:type="even" r:id="rId10"/>
      <w:headerReference w:type="default" r:id="rId11"/>
      <w:footerReference w:type="even" r:id="rId12"/>
      <w:footerReference w:type="default" r:id="rId13"/>
      <w:type w:val="oddPage"/>
      <w:pgSz w:w="11907" w:h="16839"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17AC" w14:textId="77777777" w:rsidR="00ED5E18" w:rsidRDefault="00ED5E18" w:rsidP="00737595">
      <w:pPr>
        <w:spacing w:after="0" w:line="240" w:lineRule="auto"/>
      </w:pPr>
      <w:r>
        <w:separator/>
      </w:r>
    </w:p>
  </w:endnote>
  <w:endnote w:type="continuationSeparator" w:id="0">
    <w:p w14:paraId="5D885621" w14:textId="77777777" w:rsidR="00ED5E18" w:rsidRDefault="00ED5E18" w:rsidP="0073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81" w:rightFromText="181" w:topFromText="284" w:vertAnchor="text" w:tblpY="1"/>
      <w:tblOverlap w:val="never"/>
      <w:tblW w:w="851" w:type="dxa"/>
      <w:tblBorders>
        <w:top w:val="single" w:sz="4" w:space="0" w:color="50B4D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204578" w:rsidRPr="00204578" w14:paraId="78E7ABA5" w14:textId="77777777" w:rsidTr="00204578">
      <w:tc>
        <w:tcPr>
          <w:tcW w:w="9061" w:type="dxa"/>
        </w:tcPr>
        <w:p w14:paraId="3A94C8C9" w14:textId="77777777" w:rsidR="00737595" w:rsidRPr="00204578" w:rsidRDefault="00737595" w:rsidP="00737595">
          <w:pPr>
            <w:pStyle w:val="Piedepgina"/>
            <w:jc w:val="center"/>
            <w:rPr>
              <w:color w:val="50B4D8"/>
            </w:rPr>
          </w:pPr>
          <w:r w:rsidRPr="00204578">
            <w:rPr>
              <w:color w:val="50B4D8"/>
            </w:rPr>
            <w:fldChar w:fldCharType="begin"/>
          </w:r>
          <w:r w:rsidRPr="00204578">
            <w:rPr>
              <w:color w:val="50B4D8"/>
            </w:rPr>
            <w:instrText xml:space="preserve"> PAGE   \* MERGEFORMAT </w:instrText>
          </w:r>
          <w:r w:rsidRPr="00204578">
            <w:rPr>
              <w:color w:val="50B4D8"/>
            </w:rPr>
            <w:fldChar w:fldCharType="separate"/>
          </w:r>
          <w:r w:rsidR="00312448">
            <w:rPr>
              <w:noProof/>
              <w:color w:val="50B4D8"/>
            </w:rPr>
            <w:t>2</w:t>
          </w:r>
          <w:r w:rsidRPr="00204578">
            <w:rPr>
              <w:color w:val="50B4D8"/>
            </w:rPr>
            <w:fldChar w:fldCharType="end"/>
          </w:r>
        </w:p>
      </w:tc>
    </w:tr>
  </w:tbl>
  <w:p w14:paraId="6AB0D6F8" w14:textId="77777777" w:rsidR="00737595" w:rsidRDefault="007375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81" w:rightFromText="181" w:topFromText="284" w:vertAnchor="text" w:tblpXSpec="right" w:tblpY="1"/>
      <w:tblOverlap w:val="never"/>
      <w:tblW w:w="851" w:type="dxa"/>
      <w:jc w:val="right"/>
      <w:tblBorders>
        <w:top w:val="single" w:sz="4" w:space="0" w:color="50B4D8"/>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tblGrid>
    <w:tr w:rsidR="00737595" w:rsidRPr="00737595" w14:paraId="47AD1F39" w14:textId="77777777" w:rsidTr="00204578">
      <w:trPr>
        <w:jc w:val="right"/>
      </w:trPr>
      <w:tc>
        <w:tcPr>
          <w:tcW w:w="9061" w:type="dxa"/>
        </w:tcPr>
        <w:p w14:paraId="68A61CD6" w14:textId="77777777" w:rsidR="00737595" w:rsidRPr="001F6DC6" w:rsidRDefault="00737595" w:rsidP="00737595">
          <w:pPr>
            <w:pStyle w:val="Piedepgina"/>
            <w:jc w:val="center"/>
          </w:pPr>
          <w:r w:rsidRPr="00A940CD">
            <w:rPr>
              <w:color w:val="50B4D8"/>
            </w:rPr>
            <w:fldChar w:fldCharType="begin"/>
          </w:r>
          <w:r w:rsidRPr="00A940CD">
            <w:rPr>
              <w:color w:val="50B4D8"/>
            </w:rPr>
            <w:instrText xml:space="preserve"> PAGE   \* MERGEFORMAT </w:instrText>
          </w:r>
          <w:r w:rsidRPr="00A940CD">
            <w:rPr>
              <w:color w:val="50B4D8"/>
            </w:rPr>
            <w:fldChar w:fldCharType="separate"/>
          </w:r>
          <w:r w:rsidR="0073558A">
            <w:rPr>
              <w:noProof/>
              <w:color w:val="50B4D8"/>
            </w:rPr>
            <w:t>4</w:t>
          </w:r>
          <w:r w:rsidRPr="00A940CD">
            <w:rPr>
              <w:color w:val="50B4D8"/>
            </w:rPr>
            <w:fldChar w:fldCharType="end"/>
          </w:r>
        </w:p>
      </w:tc>
    </w:tr>
  </w:tbl>
  <w:p w14:paraId="5793B39C" w14:textId="77777777" w:rsidR="00737595" w:rsidRDefault="007375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2A58" w14:textId="77777777" w:rsidR="00ED5E18" w:rsidRDefault="00ED5E18" w:rsidP="00737595">
      <w:pPr>
        <w:spacing w:after="0" w:line="240" w:lineRule="auto"/>
      </w:pPr>
      <w:r>
        <w:separator/>
      </w:r>
    </w:p>
  </w:footnote>
  <w:footnote w:type="continuationSeparator" w:id="0">
    <w:p w14:paraId="796BCD38" w14:textId="77777777" w:rsidR="00ED5E18" w:rsidRDefault="00ED5E18" w:rsidP="0073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top w:val="none" w:sz="0" w:space="0" w:color="auto"/>
        <w:left w:val="none" w:sz="0" w:space="0" w:color="auto"/>
        <w:bottom w:val="single" w:sz="4" w:space="0" w:color="50B4D8"/>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9072"/>
    </w:tblGrid>
    <w:tr w:rsidR="00312448" w14:paraId="735038B6" w14:textId="77777777" w:rsidTr="009F2D1B">
      <w:trPr>
        <w:jc w:val="center"/>
      </w:trPr>
      <w:tc>
        <w:tcPr>
          <w:tcW w:w="9072" w:type="dxa"/>
          <w:vAlign w:val="center"/>
        </w:tcPr>
        <w:p w14:paraId="64CBA39A" w14:textId="176BAC67" w:rsidR="00312448" w:rsidRPr="00204578" w:rsidRDefault="00312448" w:rsidP="00312448">
          <w:pPr>
            <w:pStyle w:val="Encabezado"/>
            <w:tabs>
              <w:tab w:val="clear" w:pos="4680"/>
              <w:tab w:val="clear" w:pos="9360"/>
              <w:tab w:val="left" w:pos="0"/>
              <w:tab w:val="right" w:pos="8823"/>
            </w:tabs>
            <w:spacing w:before="360"/>
            <w:jc w:val="right"/>
            <w:rPr>
              <w:rFonts w:asciiTheme="majorHAnsi" w:hAnsiTheme="majorHAnsi" w:cstheme="majorHAnsi"/>
              <w:b/>
              <w:color w:val="50B4D8"/>
              <w:sz w:val="20"/>
              <w:szCs w:val="20"/>
            </w:rPr>
          </w:pPr>
          <w:r w:rsidRPr="00204578">
            <w:rPr>
              <w:b/>
              <w:noProof/>
              <w:color w:val="50B4D8"/>
              <w:sz w:val="20"/>
              <w:szCs w:val="20"/>
            </w:rPr>
            <w:drawing>
              <wp:anchor distT="0" distB="0" distL="114300" distR="114300" simplePos="0" relativeHeight="251669504" behindDoc="0" locked="1" layoutInCell="1" allowOverlap="1" wp14:anchorId="225751FB" wp14:editId="0AF0DE68">
                <wp:simplePos x="0" y="0"/>
                <wp:positionH relativeFrom="column">
                  <wp:posOffset>635</wp:posOffset>
                </wp:positionH>
                <wp:positionV relativeFrom="page">
                  <wp:posOffset>0</wp:posOffset>
                </wp:positionV>
                <wp:extent cx="1241425" cy="4318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WB usvoj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31800"/>
                        </a:xfrm>
                        <a:prstGeom prst="rect">
                          <a:avLst/>
                        </a:prstGeom>
                      </pic:spPr>
                    </pic:pic>
                  </a:graphicData>
                </a:graphic>
                <wp14:sizeRelH relativeFrom="page">
                  <wp14:pctWidth>0</wp14:pctWidth>
                </wp14:sizeRelH>
                <wp14:sizeRelV relativeFrom="page">
                  <wp14:pctHeight>0</wp14:pctHeight>
                </wp14:sizeRelV>
              </wp:anchor>
            </w:drawing>
          </w:r>
          <w:r w:rsidR="005A6576">
            <w:rPr>
              <w:rFonts w:asciiTheme="majorHAnsi" w:hAnsiTheme="majorHAnsi" w:cstheme="majorHAnsi"/>
              <w:b/>
              <w:color w:val="50B4D8"/>
              <w:sz w:val="20"/>
              <w:szCs w:val="20"/>
            </w:rPr>
            <w:t xml:space="preserve">WP3 course proposal </w:t>
          </w:r>
        </w:p>
      </w:tc>
    </w:tr>
  </w:tbl>
  <w:p w14:paraId="679CA24A" w14:textId="77777777" w:rsidR="00312448" w:rsidRDefault="003124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72" w:type="dxa"/>
      <w:jc w:val="center"/>
      <w:tblBorders>
        <w:top w:val="none" w:sz="0" w:space="0" w:color="auto"/>
        <w:left w:val="none" w:sz="0" w:space="0" w:color="auto"/>
        <w:bottom w:val="single" w:sz="4" w:space="0" w:color="2E74B5" w:themeColor="accent1" w:themeShade="BF"/>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9072"/>
    </w:tblGrid>
    <w:tr w:rsidR="00737595" w14:paraId="1124F3CC" w14:textId="77777777" w:rsidTr="00046584">
      <w:trPr>
        <w:jc w:val="center"/>
      </w:trPr>
      <w:tc>
        <w:tcPr>
          <w:tcW w:w="9072" w:type="dxa"/>
          <w:vAlign w:val="center"/>
        </w:tcPr>
        <w:p w14:paraId="253F86D9" w14:textId="77777777" w:rsidR="00737595" w:rsidRPr="00204905" w:rsidRDefault="00204578" w:rsidP="00737595">
          <w:pPr>
            <w:pStyle w:val="Encabezado"/>
            <w:tabs>
              <w:tab w:val="clear" w:pos="4680"/>
              <w:tab w:val="clear" w:pos="9360"/>
              <w:tab w:val="left" w:pos="0"/>
              <w:tab w:val="right" w:pos="8823"/>
            </w:tabs>
            <w:spacing w:before="360"/>
            <w:jc w:val="right"/>
            <w:rPr>
              <w:rFonts w:asciiTheme="majorHAnsi" w:hAnsiTheme="majorHAnsi" w:cstheme="majorHAnsi"/>
              <w:b/>
              <w:sz w:val="20"/>
              <w:szCs w:val="20"/>
            </w:rPr>
          </w:pPr>
          <w:r w:rsidRPr="00204578">
            <w:rPr>
              <w:rFonts w:asciiTheme="majorHAnsi" w:hAnsiTheme="majorHAnsi" w:cstheme="majorHAnsi"/>
              <w:b/>
              <w:color w:val="50B4D8"/>
              <w:sz w:val="20"/>
              <w:szCs w:val="20"/>
            </w:rPr>
            <w:t>WPX Report</w:t>
          </w:r>
          <w:r w:rsidRPr="00204905">
            <w:rPr>
              <w:b/>
              <w:noProof/>
              <w:color w:val="0070C0"/>
              <w:sz w:val="20"/>
              <w:szCs w:val="20"/>
            </w:rPr>
            <w:t xml:space="preserve"> </w:t>
          </w:r>
          <w:r w:rsidR="00737595" w:rsidRPr="00204905">
            <w:rPr>
              <w:b/>
              <w:noProof/>
              <w:color w:val="0070C0"/>
              <w:sz w:val="20"/>
              <w:szCs w:val="20"/>
            </w:rPr>
            <w:drawing>
              <wp:anchor distT="0" distB="0" distL="114300" distR="114300" simplePos="0" relativeHeight="251661312" behindDoc="0" locked="1" layoutInCell="1" allowOverlap="1" wp14:anchorId="009CE084" wp14:editId="1D5DC8ED">
                <wp:simplePos x="0" y="0"/>
                <wp:positionH relativeFrom="column">
                  <wp:posOffset>0</wp:posOffset>
                </wp:positionH>
                <wp:positionV relativeFrom="page">
                  <wp:posOffset>0</wp:posOffset>
                </wp:positionV>
                <wp:extent cx="1241425" cy="431800"/>
                <wp:effectExtent l="0" t="0" r="0" b="635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WB usvoj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31800"/>
                        </a:xfrm>
                        <a:prstGeom prst="rect">
                          <a:avLst/>
                        </a:prstGeom>
                      </pic:spPr>
                    </pic:pic>
                  </a:graphicData>
                </a:graphic>
                <wp14:sizeRelH relativeFrom="page">
                  <wp14:pctWidth>0</wp14:pctWidth>
                </wp14:sizeRelH>
                <wp14:sizeRelV relativeFrom="page">
                  <wp14:pctHeight>0</wp14:pctHeight>
                </wp14:sizeRelV>
              </wp:anchor>
            </w:drawing>
          </w:r>
        </w:p>
      </w:tc>
    </w:tr>
  </w:tbl>
  <w:p w14:paraId="51A99F17" w14:textId="77777777" w:rsidR="00737595" w:rsidRDefault="007375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jc w:val="center"/>
      <w:tblBorders>
        <w:top w:val="none" w:sz="0" w:space="0" w:color="auto"/>
        <w:left w:val="none" w:sz="0" w:space="0" w:color="auto"/>
        <w:bottom w:val="single" w:sz="4" w:space="0" w:color="50B4D8"/>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9356"/>
    </w:tblGrid>
    <w:tr w:rsidR="0031281C" w14:paraId="7A958C9C" w14:textId="77777777" w:rsidTr="007F497A">
      <w:trPr>
        <w:jc w:val="center"/>
      </w:trPr>
      <w:tc>
        <w:tcPr>
          <w:tcW w:w="9356" w:type="dxa"/>
          <w:vAlign w:val="center"/>
        </w:tcPr>
        <w:p w14:paraId="5898D7A4" w14:textId="634F5499" w:rsidR="0031281C" w:rsidRPr="00204578" w:rsidRDefault="0031281C" w:rsidP="00312448">
          <w:pPr>
            <w:pStyle w:val="Encabezado"/>
            <w:tabs>
              <w:tab w:val="clear" w:pos="4680"/>
              <w:tab w:val="clear" w:pos="9360"/>
              <w:tab w:val="left" w:pos="0"/>
              <w:tab w:val="right" w:pos="8823"/>
            </w:tabs>
            <w:spacing w:before="360"/>
            <w:jc w:val="right"/>
            <w:rPr>
              <w:rFonts w:asciiTheme="majorHAnsi" w:hAnsiTheme="majorHAnsi" w:cstheme="majorHAnsi"/>
              <w:b/>
              <w:color w:val="50B4D8"/>
              <w:sz w:val="20"/>
              <w:szCs w:val="20"/>
            </w:rPr>
          </w:pPr>
          <w:r w:rsidRPr="00204578">
            <w:rPr>
              <w:b/>
              <w:noProof/>
              <w:color w:val="50B4D8"/>
              <w:sz w:val="20"/>
              <w:szCs w:val="20"/>
            </w:rPr>
            <w:drawing>
              <wp:anchor distT="0" distB="0" distL="114300" distR="114300" simplePos="0" relativeHeight="251663360" behindDoc="0" locked="1" layoutInCell="1" allowOverlap="1" wp14:anchorId="31F1DC94" wp14:editId="26A7ECC0">
                <wp:simplePos x="0" y="0"/>
                <wp:positionH relativeFrom="column">
                  <wp:posOffset>635</wp:posOffset>
                </wp:positionH>
                <wp:positionV relativeFrom="page">
                  <wp:posOffset>0</wp:posOffset>
                </wp:positionV>
                <wp:extent cx="1241425" cy="4318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WB usvoje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31800"/>
                        </a:xfrm>
                        <a:prstGeom prst="rect">
                          <a:avLst/>
                        </a:prstGeom>
                      </pic:spPr>
                    </pic:pic>
                  </a:graphicData>
                </a:graphic>
                <wp14:sizeRelH relativeFrom="page">
                  <wp14:pctWidth>0</wp14:pctWidth>
                </wp14:sizeRelH>
                <wp14:sizeRelV relativeFrom="page">
                  <wp14:pctHeight>0</wp14:pctHeight>
                </wp14:sizeRelV>
              </wp:anchor>
            </w:drawing>
          </w:r>
          <w:r w:rsidR="007F497A">
            <w:rPr>
              <w:rFonts w:asciiTheme="majorHAnsi" w:hAnsiTheme="majorHAnsi" w:cstheme="majorHAnsi"/>
              <w:b/>
              <w:color w:val="50B4D8"/>
              <w:sz w:val="20"/>
              <w:szCs w:val="20"/>
            </w:rPr>
            <w:t>WP3 course proposal</w:t>
          </w:r>
        </w:p>
      </w:tc>
    </w:tr>
  </w:tbl>
  <w:p w14:paraId="56403B4D" w14:textId="77777777" w:rsidR="0031281C" w:rsidRDefault="003128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26C"/>
    <w:multiLevelType w:val="hybridMultilevel"/>
    <w:tmpl w:val="26A29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6A0371"/>
    <w:multiLevelType w:val="hybridMultilevel"/>
    <w:tmpl w:val="545227B8"/>
    <w:lvl w:ilvl="0" w:tplc="EF8081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C96076B"/>
    <w:multiLevelType w:val="hybridMultilevel"/>
    <w:tmpl w:val="6E34267E"/>
    <w:lvl w:ilvl="0" w:tplc="1966A9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A44F1"/>
    <w:multiLevelType w:val="hybridMultilevel"/>
    <w:tmpl w:val="96721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5A1C45"/>
    <w:multiLevelType w:val="hybridMultilevel"/>
    <w:tmpl w:val="F4309C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7D2506"/>
    <w:multiLevelType w:val="hybridMultilevel"/>
    <w:tmpl w:val="10281802"/>
    <w:lvl w:ilvl="0" w:tplc="8678218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08454">
    <w:abstractNumId w:val="6"/>
  </w:num>
  <w:num w:numId="2" w16cid:durableId="11034687">
    <w:abstractNumId w:val="3"/>
  </w:num>
  <w:num w:numId="3" w16cid:durableId="145555911">
    <w:abstractNumId w:val="1"/>
  </w:num>
  <w:num w:numId="4" w16cid:durableId="2042896236">
    <w:abstractNumId w:val="0"/>
  </w:num>
  <w:num w:numId="5" w16cid:durableId="926771321">
    <w:abstractNumId w:val="4"/>
  </w:num>
  <w:num w:numId="6" w16cid:durableId="2125807918">
    <w:abstractNumId w:val="2"/>
  </w:num>
  <w:num w:numId="7" w16cid:durableId="435254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63"/>
    <w:rsid w:val="00014BC7"/>
    <w:rsid w:val="00022BA0"/>
    <w:rsid w:val="00046584"/>
    <w:rsid w:val="00051A78"/>
    <w:rsid w:val="0007445F"/>
    <w:rsid w:val="00097235"/>
    <w:rsid w:val="000976F9"/>
    <w:rsid w:val="000B5ED1"/>
    <w:rsid w:val="000C3F24"/>
    <w:rsid w:val="000C7258"/>
    <w:rsid w:val="000F0508"/>
    <w:rsid w:val="00123A1E"/>
    <w:rsid w:val="0013012D"/>
    <w:rsid w:val="00132E31"/>
    <w:rsid w:val="00154561"/>
    <w:rsid w:val="001A47AE"/>
    <w:rsid w:val="001A5BE5"/>
    <w:rsid w:val="001B399E"/>
    <w:rsid w:val="001B5250"/>
    <w:rsid w:val="001C0BE0"/>
    <w:rsid w:val="001D3014"/>
    <w:rsid w:val="001D38D3"/>
    <w:rsid w:val="001E6812"/>
    <w:rsid w:val="001F1507"/>
    <w:rsid w:val="001F56F0"/>
    <w:rsid w:val="001F6DC6"/>
    <w:rsid w:val="0020221F"/>
    <w:rsid w:val="00204578"/>
    <w:rsid w:val="00207B15"/>
    <w:rsid w:val="00242DB9"/>
    <w:rsid w:val="0024472D"/>
    <w:rsid w:val="00252537"/>
    <w:rsid w:val="00252DF1"/>
    <w:rsid w:val="002761BB"/>
    <w:rsid w:val="0028114C"/>
    <w:rsid w:val="00282D1E"/>
    <w:rsid w:val="002B4722"/>
    <w:rsid w:val="002C50DA"/>
    <w:rsid w:val="002D1429"/>
    <w:rsid w:val="002D605A"/>
    <w:rsid w:val="002E0A7D"/>
    <w:rsid w:val="002E1062"/>
    <w:rsid w:val="002E4B8B"/>
    <w:rsid w:val="00312448"/>
    <w:rsid w:val="0031281C"/>
    <w:rsid w:val="003252EA"/>
    <w:rsid w:val="00332EDA"/>
    <w:rsid w:val="003339C2"/>
    <w:rsid w:val="00341664"/>
    <w:rsid w:val="003514E0"/>
    <w:rsid w:val="00372D12"/>
    <w:rsid w:val="0038589E"/>
    <w:rsid w:val="003921A4"/>
    <w:rsid w:val="00394FCC"/>
    <w:rsid w:val="00397725"/>
    <w:rsid w:val="003A6BD2"/>
    <w:rsid w:val="003B264E"/>
    <w:rsid w:val="003B5524"/>
    <w:rsid w:val="003B6F29"/>
    <w:rsid w:val="003F185C"/>
    <w:rsid w:val="00400975"/>
    <w:rsid w:val="00405256"/>
    <w:rsid w:val="004226E5"/>
    <w:rsid w:val="00423F5B"/>
    <w:rsid w:val="00425014"/>
    <w:rsid w:val="00425FB5"/>
    <w:rsid w:val="00442DF5"/>
    <w:rsid w:val="00454088"/>
    <w:rsid w:val="00466408"/>
    <w:rsid w:val="004742E5"/>
    <w:rsid w:val="00480D0D"/>
    <w:rsid w:val="004860D3"/>
    <w:rsid w:val="004974F5"/>
    <w:rsid w:val="004A5719"/>
    <w:rsid w:val="004D20D8"/>
    <w:rsid w:val="005025C8"/>
    <w:rsid w:val="00511A6F"/>
    <w:rsid w:val="00531891"/>
    <w:rsid w:val="00534B9D"/>
    <w:rsid w:val="005674BC"/>
    <w:rsid w:val="00574882"/>
    <w:rsid w:val="0058669C"/>
    <w:rsid w:val="005A6576"/>
    <w:rsid w:val="005A71C1"/>
    <w:rsid w:val="005B1BB1"/>
    <w:rsid w:val="005D0086"/>
    <w:rsid w:val="005D00A7"/>
    <w:rsid w:val="005E1A26"/>
    <w:rsid w:val="005E60F3"/>
    <w:rsid w:val="005F2550"/>
    <w:rsid w:val="006062A1"/>
    <w:rsid w:val="006511DF"/>
    <w:rsid w:val="00670214"/>
    <w:rsid w:val="00682604"/>
    <w:rsid w:val="006A339E"/>
    <w:rsid w:val="006A5547"/>
    <w:rsid w:val="006C476D"/>
    <w:rsid w:val="00716B42"/>
    <w:rsid w:val="007274B1"/>
    <w:rsid w:val="0073558A"/>
    <w:rsid w:val="00736362"/>
    <w:rsid w:val="0073745D"/>
    <w:rsid w:val="00737595"/>
    <w:rsid w:val="007507B3"/>
    <w:rsid w:val="00753AFD"/>
    <w:rsid w:val="00757BBA"/>
    <w:rsid w:val="00771481"/>
    <w:rsid w:val="00780951"/>
    <w:rsid w:val="007871B7"/>
    <w:rsid w:val="007A56C3"/>
    <w:rsid w:val="007B0483"/>
    <w:rsid w:val="007C6D1A"/>
    <w:rsid w:val="007E033E"/>
    <w:rsid w:val="007E200F"/>
    <w:rsid w:val="007F25FD"/>
    <w:rsid w:val="007F497A"/>
    <w:rsid w:val="00804533"/>
    <w:rsid w:val="0080560F"/>
    <w:rsid w:val="0082091B"/>
    <w:rsid w:val="00853B3C"/>
    <w:rsid w:val="0089146F"/>
    <w:rsid w:val="00892D29"/>
    <w:rsid w:val="008A3F05"/>
    <w:rsid w:val="008B7DC4"/>
    <w:rsid w:val="008E197E"/>
    <w:rsid w:val="008E71CC"/>
    <w:rsid w:val="00903B64"/>
    <w:rsid w:val="009165EC"/>
    <w:rsid w:val="0092452B"/>
    <w:rsid w:val="009270C8"/>
    <w:rsid w:val="009467C0"/>
    <w:rsid w:val="00961D22"/>
    <w:rsid w:val="00966866"/>
    <w:rsid w:val="00972100"/>
    <w:rsid w:val="009A1C5C"/>
    <w:rsid w:val="009B438E"/>
    <w:rsid w:val="009C2F13"/>
    <w:rsid w:val="009E0A13"/>
    <w:rsid w:val="009E7148"/>
    <w:rsid w:val="009E7EAC"/>
    <w:rsid w:val="00A4444D"/>
    <w:rsid w:val="00A50158"/>
    <w:rsid w:val="00A53131"/>
    <w:rsid w:val="00A53977"/>
    <w:rsid w:val="00A55627"/>
    <w:rsid w:val="00A56AD4"/>
    <w:rsid w:val="00A63AAE"/>
    <w:rsid w:val="00A83F16"/>
    <w:rsid w:val="00A8522F"/>
    <w:rsid w:val="00A9010F"/>
    <w:rsid w:val="00A940CD"/>
    <w:rsid w:val="00AA1914"/>
    <w:rsid w:val="00B02263"/>
    <w:rsid w:val="00B036ED"/>
    <w:rsid w:val="00B06C05"/>
    <w:rsid w:val="00B12F42"/>
    <w:rsid w:val="00B133B4"/>
    <w:rsid w:val="00B17484"/>
    <w:rsid w:val="00B27614"/>
    <w:rsid w:val="00B443B6"/>
    <w:rsid w:val="00B53819"/>
    <w:rsid w:val="00B53D3E"/>
    <w:rsid w:val="00B57CEB"/>
    <w:rsid w:val="00B64965"/>
    <w:rsid w:val="00B66959"/>
    <w:rsid w:val="00BA72A4"/>
    <w:rsid w:val="00BB3001"/>
    <w:rsid w:val="00BD515E"/>
    <w:rsid w:val="00BE15E4"/>
    <w:rsid w:val="00BF2D23"/>
    <w:rsid w:val="00BF7234"/>
    <w:rsid w:val="00C0085F"/>
    <w:rsid w:val="00C0111A"/>
    <w:rsid w:val="00C10724"/>
    <w:rsid w:val="00C17AC8"/>
    <w:rsid w:val="00C26EAD"/>
    <w:rsid w:val="00C57A81"/>
    <w:rsid w:val="00C710B6"/>
    <w:rsid w:val="00C7407E"/>
    <w:rsid w:val="00C749E1"/>
    <w:rsid w:val="00C77200"/>
    <w:rsid w:val="00C773B6"/>
    <w:rsid w:val="00C77855"/>
    <w:rsid w:val="00C77A57"/>
    <w:rsid w:val="00CD49EF"/>
    <w:rsid w:val="00CE3B3D"/>
    <w:rsid w:val="00CE5277"/>
    <w:rsid w:val="00D22116"/>
    <w:rsid w:val="00D46025"/>
    <w:rsid w:val="00D52AF6"/>
    <w:rsid w:val="00D677BA"/>
    <w:rsid w:val="00D77639"/>
    <w:rsid w:val="00D86561"/>
    <w:rsid w:val="00D86FBA"/>
    <w:rsid w:val="00D939E4"/>
    <w:rsid w:val="00D95B80"/>
    <w:rsid w:val="00DC396E"/>
    <w:rsid w:val="00DD19EA"/>
    <w:rsid w:val="00DD7A16"/>
    <w:rsid w:val="00DE3072"/>
    <w:rsid w:val="00DE5537"/>
    <w:rsid w:val="00E20D79"/>
    <w:rsid w:val="00E2712E"/>
    <w:rsid w:val="00E278C7"/>
    <w:rsid w:val="00E321E9"/>
    <w:rsid w:val="00E347B0"/>
    <w:rsid w:val="00E44DD6"/>
    <w:rsid w:val="00E65673"/>
    <w:rsid w:val="00E67DF4"/>
    <w:rsid w:val="00E861EF"/>
    <w:rsid w:val="00E866E6"/>
    <w:rsid w:val="00EA4818"/>
    <w:rsid w:val="00EB44A7"/>
    <w:rsid w:val="00EB6849"/>
    <w:rsid w:val="00ED0FE1"/>
    <w:rsid w:val="00ED5E18"/>
    <w:rsid w:val="00EE07EE"/>
    <w:rsid w:val="00EE3D43"/>
    <w:rsid w:val="00EE4C8A"/>
    <w:rsid w:val="00EF3FFE"/>
    <w:rsid w:val="00F02AF1"/>
    <w:rsid w:val="00F02B76"/>
    <w:rsid w:val="00F1408A"/>
    <w:rsid w:val="00F24C3C"/>
    <w:rsid w:val="00F26153"/>
    <w:rsid w:val="00F43B0B"/>
    <w:rsid w:val="00F4701A"/>
    <w:rsid w:val="00F8044A"/>
    <w:rsid w:val="00F82DD6"/>
    <w:rsid w:val="00F86D09"/>
    <w:rsid w:val="00FA0E80"/>
    <w:rsid w:val="00FA34B9"/>
    <w:rsid w:val="00FA6A30"/>
    <w:rsid w:val="00FB0DF8"/>
    <w:rsid w:val="00FC450C"/>
    <w:rsid w:val="00FC5420"/>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6795"/>
  <w15:docId w15:val="{6D616B93-F2AD-4581-9C9E-0302692D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AE"/>
  </w:style>
  <w:style w:type="paragraph" w:styleId="Ttulo1">
    <w:name w:val="heading 1"/>
    <w:basedOn w:val="Normal"/>
    <w:next w:val="Normal"/>
    <w:link w:val="Ttulo1Car"/>
    <w:uiPriority w:val="9"/>
    <w:qFormat/>
    <w:rsid w:val="00DE5537"/>
    <w:pPr>
      <w:keepNext/>
      <w:keepLines/>
      <w:spacing w:before="240" w:after="0"/>
      <w:outlineLvl w:val="0"/>
    </w:pPr>
    <w:rPr>
      <w:rFonts w:asciiTheme="majorHAnsi" w:eastAsiaTheme="majorEastAsia" w:hAnsiTheme="majorHAnsi" w:cstheme="majorBidi"/>
      <w:color w:val="46377A"/>
      <w:sz w:val="32"/>
      <w:szCs w:val="32"/>
    </w:rPr>
  </w:style>
  <w:style w:type="paragraph" w:styleId="Ttulo2">
    <w:name w:val="heading 2"/>
    <w:basedOn w:val="Normal"/>
    <w:next w:val="Normal"/>
    <w:link w:val="Ttulo2Car"/>
    <w:uiPriority w:val="9"/>
    <w:unhideWhenUsed/>
    <w:qFormat/>
    <w:rsid w:val="00DE5537"/>
    <w:pPr>
      <w:keepNext/>
      <w:keepLines/>
      <w:spacing w:before="240" w:after="120" w:line="276" w:lineRule="auto"/>
      <w:outlineLvl w:val="1"/>
    </w:pPr>
    <w:rPr>
      <w:rFonts w:asciiTheme="majorHAnsi" w:eastAsiaTheme="majorEastAsia" w:hAnsiTheme="majorHAnsi" w:cstheme="majorBidi"/>
      <w:color w:val="46377A"/>
      <w:sz w:val="26"/>
      <w:szCs w:val="26"/>
    </w:rPr>
  </w:style>
  <w:style w:type="paragraph" w:styleId="Ttulo3">
    <w:name w:val="heading 3"/>
    <w:basedOn w:val="Normal"/>
    <w:next w:val="Normal"/>
    <w:link w:val="Ttulo3Car"/>
    <w:uiPriority w:val="9"/>
    <w:unhideWhenUsed/>
    <w:qFormat/>
    <w:rsid w:val="00DE5537"/>
    <w:pPr>
      <w:keepNext/>
      <w:keepLines/>
      <w:spacing w:before="120" w:after="120" w:line="276" w:lineRule="auto"/>
      <w:outlineLvl w:val="2"/>
    </w:pPr>
    <w:rPr>
      <w:rFonts w:asciiTheme="majorHAnsi" w:eastAsiaTheme="majorEastAsia" w:hAnsiTheme="majorHAnsi" w:cstheme="majorBidi"/>
      <w:color w:val="46377A"/>
      <w:sz w:val="24"/>
      <w:szCs w:val="24"/>
    </w:rPr>
  </w:style>
  <w:style w:type="paragraph" w:styleId="Ttulo4">
    <w:name w:val="heading 4"/>
    <w:basedOn w:val="Normal"/>
    <w:next w:val="Normal"/>
    <w:link w:val="Ttulo4Car"/>
    <w:uiPriority w:val="9"/>
    <w:semiHidden/>
    <w:unhideWhenUsed/>
    <w:qFormat/>
    <w:rsid w:val="008209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B17484"/>
    <w:rPr>
      <w:color w:val="000080"/>
      <w:u w:val="single"/>
    </w:rPr>
  </w:style>
  <w:style w:type="character" w:customStyle="1" w:styleId="Ttulo1Car">
    <w:name w:val="Título 1 Car"/>
    <w:basedOn w:val="Fuentedeprrafopredeter"/>
    <w:link w:val="Ttulo1"/>
    <w:uiPriority w:val="9"/>
    <w:rsid w:val="00DE5537"/>
    <w:rPr>
      <w:rFonts w:asciiTheme="majorHAnsi" w:eastAsiaTheme="majorEastAsia" w:hAnsiTheme="majorHAnsi" w:cstheme="majorBidi"/>
      <w:color w:val="46377A"/>
      <w:sz w:val="32"/>
      <w:szCs w:val="32"/>
    </w:rPr>
  </w:style>
  <w:style w:type="paragraph" w:styleId="TtuloTDC">
    <w:name w:val="TOC Heading"/>
    <w:basedOn w:val="Ttulo1"/>
    <w:next w:val="Normal"/>
    <w:uiPriority w:val="39"/>
    <w:unhideWhenUsed/>
    <w:qFormat/>
    <w:rsid w:val="00B17484"/>
    <w:pPr>
      <w:spacing w:before="480" w:after="240" w:line="276" w:lineRule="auto"/>
      <w:outlineLvl w:val="9"/>
    </w:pPr>
    <w:rPr>
      <w:b/>
      <w:bCs/>
      <w:color w:val="0070C0"/>
      <w:sz w:val="28"/>
      <w:szCs w:val="28"/>
    </w:rPr>
  </w:style>
  <w:style w:type="paragraph" w:styleId="TDC2">
    <w:name w:val="toc 2"/>
    <w:basedOn w:val="Normal"/>
    <w:next w:val="Normal"/>
    <w:autoRedefine/>
    <w:uiPriority w:val="39"/>
    <w:unhideWhenUsed/>
    <w:qFormat/>
    <w:rsid w:val="00B17484"/>
    <w:pPr>
      <w:spacing w:after="100" w:line="276" w:lineRule="auto"/>
      <w:ind w:left="220"/>
    </w:pPr>
    <w:rPr>
      <w:rFonts w:eastAsiaTheme="minorEastAsia"/>
    </w:rPr>
  </w:style>
  <w:style w:type="paragraph" w:styleId="TDC1">
    <w:name w:val="toc 1"/>
    <w:basedOn w:val="Normal"/>
    <w:next w:val="Normal"/>
    <w:autoRedefine/>
    <w:uiPriority w:val="39"/>
    <w:unhideWhenUsed/>
    <w:qFormat/>
    <w:rsid w:val="00B17484"/>
    <w:pPr>
      <w:spacing w:after="100" w:line="276" w:lineRule="auto"/>
    </w:pPr>
    <w:rPr>
      <w:rFonts w:eastAsiaTheme="minorEastAsia"/>
    </w:rPr>
  </w:style>
  <w:style w:type="paragraph" w:styleId="TDC3">
    <w:name w:val="toc 3"/>
    <w:basedOn w:val="Normal"/>
    <w:next w:val="Normal"/>
    <w:autoRedefine/>
    <w:uiPriority w:val="39"/>
    <w:unhideWhenUsed/>
    <w:qFormat/>
    <w:rsid w:val="00B17484"/>
    <w:pPr>
      <w:spacing w:after="100" w:line="276" w:lineRule="auto"/>
      <w:ind w:left="440"/>
    </w:pPr>
    <w:rPr>
      <w:rFonts w:eastAsiaTheme="minorEastAsia"/>
    </w:rPr>
  </w:style>
  <w:style w:type="character" w:customStyle="1" w:styleId="Ttulo2Car">
    <w:name w:val="Título 2 Car"/>
    <w:basedOn w:val="Fuentedeprrafopredeter"/>
    <w:link w:val="Ttulo2"/>
    <w:uiPriority w:val="9"/>
    <w:rsid w:val="00DE5537"/>
    <w:rPr>
      <w:rFonts w:asciiTheme="majorHAnsi" w:eastAsiaTheme="majorEastAsia" w:hAnsiTheme="majorHAnsi" w:cstheme="majorBidi"/>
      <w:color w:val="46377A"/>
      <w:sz w:val="26"/>
      <w:szCs w:val="26"/>
    </w:rPr>
  </w:style>
  <w:style w:type="character" w:customStyle="1" w:styleId="Ttulo3Car">
    <w:name w:val="Título 3 Car"/>
    <w:basedOn w:val="Fuentedeprrafopredeter"/>
    <w:link w:val="Ttulo3"/>
    <w:uiPriority w:val="9"/>
    <w:rsid w:val="00DE5537"/>
    <w:rPr>
      <w:rFonts w:asciiTheme="majorHAnsi" w:eastAsiaTheme="majorEastAsia" w:hAnsiTheme="majorHAnsi" w:cstheme="majorBidi"/>
      <w:color w:val="46377A"/>
      <w:sz w:val="24"/>
      <w:szCs w:val="24"/>
    </w:rPr>
  </w:style>
  <w:style w:type="paragraph" w:styleId="Encabezado">
    <w:name w:val="header"/>
    <w:basedOn w:val="Normal"/>
    <w:link w:val="EncabezadoCar"/>
    <w:uiPriority w:val="99"/>
    <w:unhideWhenUsed/>
    <w:rsid w:val="0073759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37595"/>
  </w:style>
  <w:style w:type="paragraph" w:styleId="Piedepgina">
    <w:name w:val="footer"/>
    <w:basedOn w:val="Normal"/>
    <w:link w:val="PiedepginaCar"/>
    <w:uiPriority w:val="99"/>
    <w:unhideWhenUsed/>
    <w:rsid w:val="0073759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37595"/>
  </w:style>
  <w:style w:type="paragraph" w:styleId="Textodeglobo">
    <w:name w:val="Balloon Text"/>
    <w:basedOn w:val="Normal"/>
    <w:link w:val="TextodegloboCar"/>
    <w:uiPriority w:val="99"/>
    <w:semiHidden/>
    <w:unhideWhenUsed/>
    <w:rsid w:val="001F6D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DC6"/>
    <w:rPr>
      <w:rFonts w:ascii="Segoe UI" w:hAnsi="Segoe UI" w:cs="Segoe UI"/>
      <w:sz w:val="18"/>
      <w:szCs w:val="18"/>
    </w:rPr>
  </w:style>
  <w:style w:type="paragraph" w:styleId="Prrafodelista">
    <w:name w:val="List Paragraph"/>
    <w:basedOn w:val="Normal"/>
    <w:uiPriority w:val="34"/>
    <w:qFormat/>
    <w:rsid w:val="009A1C5C"/>
    <w:pPr>
      <w:ind w:left="720"/>
      <w:contextualSpacing/>
    </w:pPr>
    <w:rPr>
      <w:lang w:val="en-GB"/>
    </w:rPr>
  </w:style>
  <w:style w:type="paragraph" w:styleId="Revisin">
    <w:name w:val="Revision"/>
    <w:hidden/>
    <w:uiPriority w:val="99"/>
    <w:semiHidden/>
    <w:rsid w:val="005674BC"/>
    <w:pPr>
      <w:spacing w:after="0" w:line="240" w:lineRule="auto"/>
    </w:pPr>
  </w:style>
  <w:style w:type="character" w:styleId="Refdecomentario">
    <w:name w:val="annotation reference"/>
    <w:basedOn w:val="Fuentedeprrafopredeter"/>
    <w:uiPriority w:val="99"/>
    <w:semiHidden/>
    <w:unhideWhenUsed/>
    <w:rsid w:val="00FA0E80"/>
    <w:rPr>
      <w:sz w:val="16"/>
      <w:szCs w:val="16"/>
    </w:rPr>
  </w:style>
  <w:style w:type="paragraph" w:styleId="Textocomentario">
    <w:name w:val="annotation text"/>
    <w:basedOn w:val="Normal"/>
    <w:link w:val="TextocomentarioCar"/>
    <w:uiPriority w:val="99"/>
    <w:unhideWhenUsed/>
    <w:rsid w:val="00FA0E80"/>
    <w:pPr>
      <w:spacing w:line="240" w:lineRule="auto"/>
    </w:pPr>
    <w:rPr>
      <w:sz w:val="20"/>
      <w:szCs w:val="20"/>
    </w:rPr>
  </w:style>
  <w:style w:type="character" w:customStyle="1" w:styleId="TextocomentarioCar">
    <w:name w:val="Texto comentario Car"/>
    <w:basedOn w:val="Fuentedeprrafopredeter"/>
    <w:link w:val="Textocomentario"/>
    <w:uiPriority w:val="99"/>
    <w:rsid w:val="00FA0E80"/>
    <w:rPr>
      <w:sz w:val="20"/>
      <w:szCs w:val="20"/>
    </w:rPr>
  </w:style>
  <w:style w:type="paragraph" w:styleId="Asuntodelcomentario">
    <w:name w:val="annotation subject"/>
    <w:basedOn w:val="Textocomentario"/>
    <w:next w:val="Textocomentario"/>
    <w:link w:val="AsuntodelcomentarioCar"/>
    <w:uiPriority w:val="99"/>
    <w:semiHidden/>
    <w:unhideWhenUsed/>
    <w:rsid w:val="00FA0E80"/>
    <w:rPr>
      <w:b/>
      <w:bCs/>
    </w:rPr>
  </w:style>
  <w:style w:type="character" w:customStyle="1" w:styleId="AsuntodelcomentarioCar">
    <w:name w:val="Asunto del comentario Car"/>
    <w:basedOn w:val="TextocomentarioCar"/>
    <w:link w:val="Asuntodelcomentario"/>
    <w:uiPriority w:val="99"/>
    <w:semiHidden/>
    <w:rsid w:val="00FA0E80"/>
    <w:rPr>
      <w:b/>
      <w:bCs/>
      <w:sz w:val="20"/>
      <w:szCs w:val="20"/>
    </w:rPr>
  </w:style>
  <w:style w:type="character" w:customStyle="1" w:styleId="Mencinsinresolver1">
    <w:name w:val="Mención sin resolver1"/>
    <w:basedOn w:val="Fuentedeprrafopredeter"/>
    <w:uiPriority w:val="99"/>
    <w:semiHidden/>
    <w:unhideWhenUsed/>
    <w:rsid w:val="00DD7A16"/>
    <w:rPr>
      <w:color w:val="605E5C"/>
      <w:shd w:val="clear" w:color="auto" w:fill="E1DFDD"/>
    </w:rPr>
  </w:style>
  <w:style w:type="character" w:customStyle="1" w:styleId="Ttulo4Car">
    <w:name w:val="Título 4 Car"/>
    <w:basedOn w:val="Fuentedeprrafopredeter"/>
    <w:link w:val="Ttulo4"/>
    <w:uiPriority w:val="9"/>
    <w:semiHidden/>
    <w:rsid w:val="0082091B"/>
    <w:rPr>
      <w:rFonts w:asciiTheme="majorHAnsi" w:eastAsiaTheme="majorEastAsia" w:hAnsiTheme="majorHAnsi" w:cstheme="majorBidi"/>
      <w:i/>
      <w:iCs/>
      <w:color w:val="2E74B5" w:themeColor="accent1" w:themeShade="BF"/>
    </w:rPr>
  </w:style>
  <w:style w:type="character" w:customStyle="1" w:styleId="html-italic">
    <w:name w:val="html-italic"/>
    <w:basedOn w:val="Fuentedeprrafopredeter"/>
    <w:rsid w:val="00B0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8146">
      <w:bodyDiv w:val="1"/>
      <w:marLeft w:val="0"/>
      <w:marRight w:val="0"/>
      <w:marTop w:val="0"/>
      <w:marBottom w:val="0"/>
      <w:divBdr>
        <w:top w:val="none" w:sz="0" w:space="0" w:color="auto"/>
        <w:left w:val="none" w:sz="0" w:space="0" w:color="auto"/>
        <w:bottom w:val="none" w:sz="0" w:space="0" w:color="auto"/>
        <w:right w:val="none" w:sz="0" w:space="0" w:color="auto"/>
      </w:divBdr>
    </w:div>
    <w:div w:id="68062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9D95-4E87-4F71-9B97-9AFE1707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1653</Words>
  <Characters>9097</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Jevric</dc:creator>
  <cp:keywords/>
  <dc:description/>
  <cp:lastModifiedBy>Miguel Blanco Callejo</cp:lastModifiedBy>
  <cp:revision>2</cp:revision>
  <cp:lastPrinted>2023-01-21T11:57:00Z</cp:lastPrinted>
  <dcterms:created xsi:type="dcterms:W3CDTF">2024-01-31T09:51:00Z</dcterms:created>
  <dcterms:modified xsi:type="dcterms:W3CDTF">2024-01-31T09:51:00Z</dcterms:modified>
</cp:coreProperties>
</file>